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B51D6" w14:textId="77777777" w:rsidR="00D13C7D" w:rsidRPr="00231CEC" w:rsidRDefault="00D13C7D" w:rsidP="00D13C7D">
      <w:pPr>
        <w:spacing w:before="93"/>
        <w:ind w:left="318" w:right="298"/>
        <w:jc w:val="center"/>
        <w:rPr>
          <w:color w:val="323D82"/>
          <w:sz w:val="72"/>
          <w:szCs w:val="48"/>
        </w:rPr>
      </w:pPr>
      <w:r w:rsidRPr="00231CEC">
        <w:rPr>
          <w:color w:val="323D82"/>
          <w:spacing w:val="-21"/>
          <w:sz w:val="72"/>
          <w:szCs w:val="48"/>
        </w:rPr>
        <w:t>F</w:t>
      </w:r>
      <w:r w:rsidRPr="00231CEC">
        <w:rPr>
          <w:color w:val="323D82"/>
          <w:sz w:val="72"/>
          <w:szCs w:val="48"/>
        </w:rPr>
        <w:t>ul</w:t>
      </w:r>
      <w:r w:rsidRPr="00231CEC">
        <w:rPr>
          <w:color w:val="323D82"/>
          <w:spacing w:val="-14"/>
          <w:sz w:val="72"/>
          <w:szCs w:val="48"/>
        </w:rPr>
        <w:t>w</w:t>
      </w:r>
      <w:r w:rsidRPr="00231CEC">
        <w:rPr>
          <w:color w:val="323D82"/>
          <w:sz w:val="72"/>
          <w:szCs w:val="48"/>
        </w:rPr>
        <w:t>ood and C</w:t>
      </w:r>
      <w:r w:rsidRPr="00231CEC">
        <w:rPr>
          <w:color w:val="323D82"/>
          <w:spacing w:val="-7"/>
          <w:sz w:val="72"/>
          <w:szCs w:val="48"/>
        </w:rPr>
        <w:t>a</w:t>
      </w:r>
      <w:r w:rsidRPr="00231CEC">
        <w:rPr>
          <w:color w:val="323D82"/>
          <w:sz w:val="72"/>
          <w:szCs w:val="48"/>
        </w:rPr>
        <w:t>dl</w:t>
      </w:r>
      <w:r w:rsidRPr="00231CEC">
        <w:rPr>
          <w:color w:val="323D82"/>
          <w:spacing w:val="-11"/>
          <w:sz w:val="72"/>
          <w:szCs w:val="48"/>
        </w:rPr>
        <w:t>e</w:t>
      </w:r>
      <w:r w:rsidRPr="00231CEC">
        <w:rPr>
          <w:color w:val="323D82"/>
          <w:sz w:val="72"/>
          <w:szCs w:val="48"/>
        </w:rPr>
        <w:t>y Primary School</w:t>
      </w:r>
    </w:p>
    <w:p w14:paraId="093F32F9" w14:textId="77777777" w:rsidR="00D13C7D" w:rsidRPr="00231CEC" w:rsidRDefault="00D13C7D" w:rsidP="00D13C7D">
      <w:pPr>
        <w:spacing w:before="93"/>
        <w:ind w:left="318" w:right="298"/>
        <w:jc w:val="center"/>
        <w:rPr>
          <w:i/>
          <w:color w:val="323D82"/>
          <w:sz w:val="44"/>
          <w:szCs w:val="48"/>
        </w:rPr>
      </w:pPr>
      <w:r w:rsidRPr="00231CEC">
        <w:rPr>
          <w:i/>
          <w:color w:val="323D82"/>
          <w:sz w:val="44"/>
          <w:szCs w:val="48"/>
        </w:rPr>
        <w:t>“Wish it, Dream it, Do it. Be Unique.”</w:t>
      </w:r>
    </w:p>
    <w:p w14:paraId="58931EB9" w14:textId="77777777" w:rsidR="00D13C7D" w:rsidRDefault="00D13C7D" w:rsidP="00D13C7D">
      <w:pPr>
        <w:jc w:val="center"/>
        <w:rPr>
          <w:rFonts w:eastAsiaTheme="majorEastAsia"/>
          <w:b/>
          <w:color w:val="FF6900"/>
          <w:sz w:val="72"/>
          <w:szCs w:val="72"/>
          <w:u w:val="single"/>
          <w:lang w:eastAsia="ja-JP"/>
        </w:rPr>
      </w:pPr>
      <w:r w:rsidRPr="00452D94">
        <w:rPr>
          <w:rFonts w:ascii="Comic Sans MS" w:hAnsi="Comic Sans MS"/>
          <w:b/>
          <w:noProof/>
          <w:lang w:eastAsia="en-GB"/>
        </w:rPr>
        <w:drawing>
          <wp:anchor distT="0" distB="0" distL="114300" distR="114300" simplePos="0" relativeHeight="251662336" behindDoc="1" locked="0" layoutInCell="1" allowOverlap="1" wp14:anchorId="3F257085" wp14:editId="1A5A667A">
            <wp:simplePos x="0" y="0"/>
            <wp:positionH relativeFrom="margin">
              <wp:align>center</wp:align>
            </wp:positionH>
            <wp:positionV relativeFrom="paragraph">
              <wp:posOffset>11430</wp:posOffset>
            </wp:positionV>
            <wp:extent cx="2045335" cy="2309495"/>
            <wp:effectExtent l="0" t="0" r="0" b="0"/>
            <wp:wrapTight wrapText="bothSides">
              <wp:wrapPolygon edited="0">
                <wp:start x="10260" y="0"/>
                <wp:lineTo x="1006" y="1425"/>
                <wp:lineTo x="0" y="1782"/>
                <wp:lineTo x="0" y="9265"/>
                <wp:lineTo x="201" y="11403"/>
                <wp:lineTo x="1207" y="14254"/>
                <wp:lineTo x="3219" y="17104"/>
                <wp:lineTo x="6840" y="19955"/>
                <wp:lineTo x="9858" y="21380"/>
                <wp:lineTo x="10059" y="21380"/>
                <wp:lineTo x="11668" y="21380"/>
                <wp:lineTo x="11870" y="21380"/>
                <wp:lineTo x="14686" y="19955"/>
                <wp:lineTo x="18106" y="17104"/>
                <wp:lineTo x="19917" y="14254"/>
                <wp:lineTo x="21124" y="11403"/>
                <wp:lineTo x="21325" y="9087"/>
                <wp:lineTo x="21325" y="1782"/>
                <wp:lineTo x="20319" y="1425"/>
                <wp:lineTo x="11065" y="0"/>
                <wp:lineTo x="1026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45335" cy="23094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0E75C0" w14:textId="77777777" w:rsidR="00D13C7D" w:rsidRDefault="00D13C7D" w:rsidP="00D13C7D">
      <w:pPr>
        <w:jc w:val="center"/>
        <w:rPr>
          <w:rFonts w:eastAsiaTheme="majorEastAsia"/>
          <w:color w:val="000000" w:themeColor="text1"/>
          <w:sz w:val="72"/>
          <w:szCs w:val="72"/>
          <w:lang w:eastAsia="ja-JP"/>
        </w:rPr>
      </w:pPr>
    </w:p>
    <w:p w14:paraId="7E963D4A" w14:textId="08E510C4" w:rsidR="00D13C7D" w:rsidRDefault="00D13C7D" w:rsidP="00D13C7D">
      <w:pPr>
        <w:spacing w:after="200" w:line="276" w:lineRule="auto"/>
        <w:jc w:val="center"/>
        <w:rPr>
          <w:rFonts w:eastAsia="Calibri"/>
          <w:b/>
          <w:sz w:val="52"/>
          <w:szCs w:val="52"/>
        </w:rPr>
      </w:pPr>
    </w:p>
    <w:p w14:paraId="58367DF1" w14:textId="77777777" w:rsidR="00D13C7D" w:rsidRDefault="00D13C7D" w:rsidP="00D13C7D">
      <w:pPr>
        <w:spacing w:after="200" w:line="276" w:lineRule="auto"/>
        <w:jc w:val="center"/>
        <w:rPr>
          <w:rFonts w:eastAsia="Calibri"/>
          <w:b/>
          <w:sz w:val="52"/>
          <w:szCs w:val="52"/>
        </w:rPr>
      </w:pPr>
    </w:p>
    <w:p w14:paraId="03442F9D" w14:textId="77777777" w:rsidR="00D13C7D" w:rsidRDefault="00D13C7D" w:rsidP="00D13C7D">
      <w:pPr>
        <w:spacing w:after="200" w:line="276" w:lineRule="auto"/>
        <w:jc w:val="center"/>
        <w:rPr>
          <w:rFonts w:eastAsia="Calibri"/>
          <w:b/>
          <w:sz w:val="52"/>
          <w:szCs w:val="52"/>
        </w:rPr>
      </w:pPr>
    </w:p>
    <w:p w14:paraId="15F01FB4" w14:textId="439C3E2A" w:rsidR="00D13C7D" w:rsidRPr="00D13C7D" w:rsidRDefault="00040CC5" w:rsidP="00D13C7D">
      <w:pPr>
        <w:spacing w:after="200" w:line="276" w:lineRule="auto"/>
        <w:jc w:val="center"/>
        <w:rPr>
          <w:rFonts w:eastAsia="Calibri"/>
          <w:b/>
          <w:color w:val="002060"/>
          <w:sz w:val="96"/>
          <w:szCs w:val="52"/>
        </w:rPr>
      </w:pPr>
      <w:r w:rsidRPr="00040CC5">
        <w:rPr>
          <w:rFonts w:eastAsia="Calibri"/>
          <w:b/>
          <w:color w:val="002060"/>
          <w:sz w:val="96"/>
          <w:szCs w:val="96"/>
        </w:rPr>
        <w:t>Special</w:t>
      </w:r>
      <w:r w:rsidRPr="00D13C7D">
        <w:rPr>
          <w:rFonts w:eastAsia="Calibri"/>
          <w:b/>
          <w:color w:val="002060"/>
          <w:sz w:val="96"/>
          <w:szCs w:val="52"/>
        </w:rPr>
        <w:t xml:space="preserve"> </w:t>
      </w:r>
      <w:r w:rsidR="00D13C7D" w:rsidRPr="00D13C7D">
        <w:rPr>
          <w:rFonts w:eastAsia="Calibri"/>
          <w:b/>
          <w:color w:val="002060"/>
          <w:sz w:val="96"/>
          <w:szCs w:val="52"/>
        </w:rPr>
        <w:t>Educational Needs and Disabilities (SEND) Policy</w:t>
      </w:r>
    </w:p>
    <w:p w14:paraId="5A40981C" w14:textId="5DE0B6A0" w:rsidR="00D13C7D" w:rsidRPr="00D13C7D" w:rsidRDefault="00D13C7D" w:rsidP="00D13C7D">
      <w:pPr>
        <w:jc w:val="center"/>
        <w:rPr>
          <w:b/>
          <w:color w:val="002060"/>
          <w:sz w:val="28"/>
        </w:rPr>
      </w:pPr>
      <w:r>
        <w:rPr>
          <w:b/>
          <w:color w:val="002060"/>
          <w:sz w:val="28"/>
        </w:rPr>
        <w:t>Oct</w:t>
      </w:r>
      <w:r w:rsidRPr="00231CEC">
        <w:rPr>
          <w:b/>
          <w:color w:val="002060"/>
          <w:sz w:val="28"/>
        </w:rPr>
        <w:t xml:space="preserve"> 2025</w:t>
      </w:r>
    </w:p>
    <w:tbl>
      <w:tblPr>
        <w:tblStyle w:val="TableGrid"/>
        <w:tblpPr w:leftFromText="180" w:rightFromText="180" w:vertAnchor="text" w:horzAnchor="margin" w:tblpY="450"/>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D13C7D" w14:paraId="1F3B553C" w14:textId="77777777" w:rsidTr="00BF1993">
        <w:trPr>
          <w:trHeight w:val="389"/>
        </w:trPr>
        <w:tc>
          <w:tcPr>
            <w:tcW w:w="9026" w:type="dxa"/>
            <w:gridSpan w:val="4"/>
            <w:vAlign w:val="center"/>
          </w:tcPr>
          <w:p w14:paraId="71B3F142" w14:textId="77777777" w:rsidR="00D13C7D" w:rsidRDefault="00D13C7D" w:rsidP="00BF1993">
            <w:pPr>
              <w:spacing w:after="200" w:line="276" w:lineRule="auto"/>
            </w:pPr>
            <w:r>
              <w:t>Signed by:</w:t>
            </w:r>
          </w:p>
        </w:tc>
      </w:tr>
      <w:tr w:rsidR="00D13C7D" w14:paraId="1A07B73B" w14:textId="77777777" w:rsidTr="00BF1993">
        <w:trPr>
          <w:trHeight w:val="624"/>
        </w:trPr>
        <w:tc>
          <w:tcPr>
            <w:tcW w:w="2813" w:type="dxa"/>
            <w:tcBorders>
              <w:bottom w:val="single" w:sz="2" w:space="0" w:color="auto"/>
            </w:tcBorders>
          </w:tcPr>
          <w:p w14:paraId="424193C5" w14:textId="77777777" w:rsidR="00D13C7D" w:rsidRPr="007271AF" w:rsidRDefault="00D13C7D" w:rsidP="00BF1993">
            <w:pPr>
              <w:spacing w:line="276" w:lineRule="auto"/>
            </w:pPr>
          </w:p>
        </w:tc>
        <w:tc>
          <w:tcPr>
            <w:tcW w:w="2149" w:type="dxa"/>
            <w:vAlign w:val="bottom"/>
          </w:tcPr>
          <w:p w14:paraId="68CED683" w14:textId="77777777" w:rsidR="00D13C7D" w:rsidRPr="0064371A" w:rsidRDefault="00D13C7D" w:rsidP="00BF1993">
            <w:pPr>
              <w:spacing w:line="276" w:lineRule="auto"/>
            </w:pPr>
            <w:r w:rsidRPr="0064371A">
              <w:t>Headteacher</w:t>
            </w:r>
          </w:p>
        </w:tc>
        <w:tc>
          <w:tcPr>
            <w:tcW w:w="846" w:type="dxa"/>
            <w:vAlign w:val="bottom"/>
          </w:tcPr>
          <w:p w14:paraId="620859A5" w14:textId="77777777" w:rsidR="00D13C7D" w:rsidRDefault="00D13C7D" w:rsidP="00BF1993">
            <w:pPr>
              <w:spacing w:line="276" w:lineRule="auto"/>
              <w:jc w:val="right"/>
            </w:pPr>
            <w:r w:rsidRPr="007271AF">
              <w:t>Date:</w:t>
            </w:r>
          </w:p>
        </w:tc>
        <w:tc>
          <w:tcPr>
            <w:tcW w:w="3218" w:type="dxa"/>
            <w:tcBorders>
              <w:bottom w:val="single" w:sz="2" w:space="0" w:color="auto"/>
            </w:tcBorders>
          </w:tcPr>
          <w:p w14:paraId="75640B05" w14:textId="77777777" w:rsidR="00D13C7D" w:rsidRDefault="00D13C7D" w:rsidP="00BF1993">
            <w:pPr>
              <w:spacing w:line="276" w:lineRule="auto"/>
            </w:pPr>
          </w:p>
        </w:tc>
      </w:tr>
      <w:tr w:rsidR="00D13C7D" w14:paraId="5E4B21BB" w14:textId="77777777" w:rsidTr="00BF1993">
        <w:trPr>
          <w:trHeight w:val="624"/>
        </w:trPr>
        <w:tc>
          <w:tcPr>
            <w:tcW w:w="2813" w:type="dxa"/>
            <w:tcBorders>
              <w:top w:val="single" w:sz="2" w:space="0" w:color="auto"/>
              <w:bottom w:val="single" w:sz="4" w:space="0" w:color="auto"/>
            </w:tcBorders>
          </w:tcPr>
          <w:p w14:paraId="350D0204" w14:textId="77777777" w:rsidR="00D13C7D" w:rsidRPr="007271AF" w:rsidRDefault="00D13C7D" w:rsidP="00BF1993">
            <w:pPr>
              <w:spacing w:line="276" w:lineRule="auto"/>
            </w:pPr>
          </w:p>
        </w:tc>
        <w:tc>
          <w:tcPr>
            <w:tcW w:w="2149" w:type="dxa"/>
            <w:vAlign w:val="bottom"/>
          </w:tcPr>
          <w:p w14:paraId="4F13140A" w14:textId="77777777" w:rsidR="00D13C7D" w:rsidRPr="0064371A" w:rsidRDefault="00D13C7D" w:rsidP="00BF1993">
            <w:pPr>
              <w:spacing w:line="276" w:lineRule="auto"/>
              <w:rPr>
                <w:highlight w:val="lightGray"/>
              </w:rPr>
            </w:pPr>
            <w:r w:rsidRPr="0064371A">
              <w:t>Chair of governors</w:t>
            </w:r>
          </w:p>
        </w:tc>
        <w:tc>
          <w:tcPr>
            <w:tcW w:w="846" w:type="dxa"/>
            <w:vAlign w:val="bottom"/>
          </w:tcPr>
          <w:p w14:paraId="29F4B381" w14:textId="77777777" w:rsidR="00D13C7D" w:rsidRDefault="00D13C7D" w:rsidP="00BF1993">
            <w:pPr>
              <w:spacing w:line="276" w:lineRule="auto"/>
              <w:jc w:val="right"/>
            </w:pPr>
            <w:r w:rsidRPr="007271AF">
              <w:t>Date:</w:t>
            </w:r>
          </w:p>
        </w:tc>
        <w:tc>
          <w:tcPr>
            <w:tcW w:w="3218" w:type="dxa"/>
            <w:tcBorders>
              <w:top w:val="single" w:sz="2" w:space="0" w:color="auto"/>
              <w:bottom w:val="single" w:sz="4" w:space="0" w:color="auto"/>
            </w:tcBorders>
          </w:tcPr>
          <w:p w14:paraId="2B97169C" w14:textId="77777777" w:rsidR="00D13C7D" w:rsidRDefault="00D13C7D" w:rsidP="00BF1993">
            <w:pPr>
              <w:spacing w:line="276" w:lineRule="auto"/>
            </w:pPr>
          </w:p>
        </w:tc>
      </w:tr>
    </w:tbl>
    <w:p w14:paraId="71A1F927" w14:textId="77777777" w:rsidR="00E2497C" w:rsidRPr="00E2497C" w:rsidRDefault="00E2497C" w:rsidP="00E2497C">
      <w:pPr>
        <w:spacing w:after="200" w:line="276" w:lineRule="auto"/>
        <w:jc w:val="center"/>
        <w:rPr>
          <w:rFonts w:eastAsia="Calibri"/>
          <w:b/>
          <w:sz w:val="36"/>
          <w:szCs w:val="36"/>
          <w:u w:val="single"/>
        </w:rPr>
      </w:pPr>
    </w:p>
    <w:p w14:paraId="6DE04E6B" w14:textId="77777777" w:rsidR="00E2497C" w:rsidRPr="00E2497C" w:rsidRDefault="00E2497C" w:rsidP="00E2497C">
      <w:pPr>
        <w:spacing w:after="200" w:line="276" w:lineRule="auto"/>
        <w:jc w:val="center"/>
        <w:rPr>
          <w:rFonts w:eastAsia="Calibri"/>
          <w:b/>
          <w:sz w:val="36"/>
          <w:szCs w:val="36"/>
          <w:u w:val="single"/>
        </w:rPr>
      </w:pPr>
    </w:p>
    <w:p w14:paraId="5E7DC0A8" w14:textId="1954CD3E" w:rsidR="006946B6" w:rsidRPr="006946B6" w:rsidRDefault="006946B6" w:rsidP="006946B6">
      <w:pPr>
        <w:tabs>
          <w:tab w:val="left" w:pos="3480"/>
        </w:tabs>
        <w:spacing w:before="240" w:after="60"/>
        <w:jc w:val="both"/>
        <w:rPr>
          <w:rFonts w:asciiTheme="minorHAnsi" w:hAnsiTheme="minorHAnsi" w:cstheme="minorHAnsi"/>
          <w:b/>
          <w:bCs/>
        </w:rPr>
      </w:pPr>
      <w:r w:rsidRPr="006946B6">
        <w:rPr>
          <w:rFonts w:asciiTheme="minorHAnsi" w:hAnsiTheme="minorHAnsi" w:cstheme="minorHAnsi"/>
          <w:b/>
          <w:bCs/>
        </w:rPr>
        <w:t>INTRODUCTION</w:t>
      </w:r>
    </w:p>
    <w:p w14:paraId="05955829" w14:textId="7320F90E" w:rsidR="006946B6" w:rsidRPr="006946B6" w:rsidRDefault="006946B6" w:rsidP="006946B6">
      <w:pPr>
        <w:pStyle w:val="ListParagraph"/>
        <w:numPr>
          <w:ilvl w:val="0"/>
          <w:numId w:val="18"/>
        </w:numPr>
        <w:spacing w:after="120"/>
        <w:ind w:left="714" w:hanging="357"/>
        <w:contextualSpacing w:val="0"/>
        <w:rPr>
          <w:rFonts w:asciiTheme="minorHAnsi" w:hAnsiTheme="minorHAnsi" w:cstheme="minorHAnsi"/>
        </w:rPr>
      </w:pPr>
      <w:r w:rsidRPr="006946B6">
        <w:rPr>
          <w:rFonts w:asciiTheme="minorHAnsi" w:hAnsiTheme="minorHAnsi" w:cstheme="minorHAnsi"/>
        </w:rPr>
        <w:t>The school’s SEN</w:t>
      </w:r>
      <w:r>
        <w:rPr>
          <w:rFonts w:asciiTheme="minorHAnsi" w:hAnsiTheme="minorHAnsi" w:cstheme="minorHAnsi"/>
        </w:rPr>
        <w:t>D</w:t>
      </w:r>
      <w:r w:rsidR="007F2F99">
        <w:rPr>
          <w:rFonts w:asciiTheme="minorHAnsi" w:hAnsiTheme="minorHAnsi" w:cstheme="minorHAnsi"/>
        </w:rPr>
        <w:t xml:space="preserve">Co </w:t>
      </w:r>
      <w:r w:rsidR="00E2497C">
        <w:rPr>
          <w:rFonts w:asciiTheme="minorHAnsi" w:hAnsiTheme="minorHAnsi" w:cstheme="minorHAnsi"/>
        </w:rPr>
        <w:t xml:space="preserve">is </w:t>
      </w:r>
      <w:r w:rsidRPr="006946B6">
        <w:rPr>
          <w:rFonts w:asciiTheme="minorHAnsi" w:hAnsiTheme="minorHAnsi" w:cstheme="minorHAnsi"/>
        </w:rPr>
        <w:t xml:space="preserve">Mrs </w:t>
      </w:r>
      <w:r>
        <w:rPr>
          <w:rFonts w:asciiTheme="minorHAnsi" w:hAnsiTheme="minorHAnsi" w:cstheme="minorHAnsi"/>
        </w:rPr>
        <w:t>C</w:t>
      </w:r>
      <w:r w:rsidRPr="006946B6">
        <w:rPr>
          <w:rFonts w:asciiTheme="minorHAnsi" w:hAnsiTheme="minorHAnsi" w:cstheme="minorHAnsi"/>
        </w:rPr>
        <w:t xml:space="preserve">. </w:t>
      </w:r>
      <w:r>
        <w:rPr>
          <w:rFonts w:asciiTheme="minorHAnsi" w:hAnsiTheme="minorHAnsi" w:cstheme="minorHAnsi"/>
        </w:rPr>
        <w:t>Atkinson</w:t>
      </w:r>
      <w:r w:rsidR="007F2F99">
        <w:rPr>
          <w:rFonts w:asciiTheme="minorHAnsi" w:hAnsiTheme="minorHAnsi" w:cstheme="minorHAnsi"/>
        </w:rPr>
        <w:t xml:space="preserve">, supported by </w:t>
      </w:r>
      <w:r w:rsidR="00E2497C">
        <w:rPr>
          <w:rFonts w:asciiTheme="minorHAnsi" w:hAnsiTheme="minorHAnsi" w:cstheme="minorHAnsi"/>
        </w:rPr>
        <w:t>Mrs True</w:t>
      </w:r>
    </w:p>
    <w:p w14:paraId="228A283A" w14:textId="55D34648" w:rsidR="00742714" w:rsidRDefault="006946B6" w:rsidP="006946B6">
      <w:pPr>
        <w:pStyle w:val="ListParagraph"/>
        <w:numPr>
          <w:ilvl w:val="0"/>
          <w:numId w:val="18"/>
        </w:numPr>
        <w:tabs>
          <w:tab w:val="right" w:pos="10206"/>
        </w:tabs>
        <w:spacing w:after="120"/>
        <w:ind w:left="714" w:hanging="357"/>
        <w:contextualSpacing w:val="0"/>
        <w:rPr>
          <w:rFonts w:asciiTheme="minorHAnsi" w:hAnsiTheme="minorHAnsi" w:cstheme="minorHAnsi"/>
        </w:rPr>
      </w:pPr>
      <w:r w:rsidRPr="006946B6">
        <w:rPr>
          <w:rFonts w:asciiTheme="minorHAnsi" w:hAnsiTheme="minorHAnsi" w:cstheme="minorHAnsi"/>
        </w:rPr>
        <w:t>email:</w:t>
      </w:r>
      <w:r w:rsidR="00E2497C">
        <w:rPr>
          <w:rFonts w:asciiTheme="minorHAnsi" w:hAnsiTheme="minorHAnsi" w:cstheme="minorHAnsi"/>
          <w:b/>
        </w:rPr>
        <w:t xml:space="preserve"> </w:t>
      </w:r>
      <w:hyperlink r:id="rId12" w:history="1">
        <w:r w:rsidR="00742714" w:rsidRPr="001C1986">
          <w:rPr>
            <w:rStyle w:val="Hyperlink"/>
            <w:rFonts w:asciiTheme="minorHAnsi" w:hAnsiTheme="minorHAnsi" w:cstheme="minorHAnsi"/>
          </w:rPr>
          <w:t>senco@fulwoodcadley.lancs.sch.uk</w:t>
        </w:r>
      </w:hyperlink>
      <w:r w:rsidRPr="006946B6">
        <w:rPr>
          <w:rFonts w:asciiTheme="minorHAnsi" w:hAnsiTheme="minorHAnsi" w:cstheme="minorHAnsi"/>
        </w:rPr>
        <w:tab/>
      </w:r>
    </w:p>
    <w:p w14:paraId="4D63CD26" w14:textId="79F0CDB4" w:rsidR="006946B6" w:rsidRPr="006946B6" w:rsidRDefault="00742714" w:rsidP="006946B6">
      <w:pPr>
        <w:pStyle w:val="ListParagraph"/>
        <w:numPr>
          <w:ilvl w:val="0"/>
          <w:numId w:val="18"/>
        </w:numPr>
        <w:tabs>
          <w:tab w:val="right" w:pos="10206"/>
        </w:tabs>
        <w:spacing w:after="120"/>
        <w:ind w:left="714" w:hanging="357"/>
        <w:contextualSpacing w:val="0"/>
        <w:rPr>
          <w:rFonts w:asciiTheme="minorHAnsi" w:hAnsiTheme="minorHAnsi" w:cstheme="minorHAnsi"/>
        </w:rPr>
      </w:pPr>
      <w:r>
        <w:rPr>
          <w:rFonts w:asciiTheme="minorHAnsi" w:hAnsiTheme="minorHAnsi" w:cstheme="minorHAnsi"/>
        </w:rPr>
        <w:t>T</w:t>
      </w:r>
      <w:r w:rsidR="006946B6" w:rsidRPr="006946B6">
        <w:rPr>
          <w:rFonts w:asciiTheme="minorHAnsi" w:hAnsiTheme="minorHAnsi" w:cstheme="minorHAnsi"/>
        </w:rPr>
        <w:t>el</w:t>
      </w:r>
      <w:r>
        <w:rPr>
          <w:rFonts w:asciiTheme="minorHAnsi" w:hAnsiTheme="minorHAnsi" w:cstheme="minorHAnsi"/>
        </w:rPr>
        <w:t>ephone</w:t>
      </w:r>
      <w:r w:rsidR="006946B6" w:rsidRPr="006946B6">
        <w:rPr>
          <w:rFonts w:asciiTheme="minorHAnsi" w:hAnsiTheme="minorHAnsi" w:cstheme="minorHAnsi"/>
        </w:rPr>
        <w:t xml:space="preserve">: </w:t>
      </w:r>
      <w:r w:rsidR="00E2497C">
        <w:rPr>
          <w:rFonts w:asciiTheme="minorHAnsi" w:hAnsiTheme="minorHAnsi" w:cstheme="minorHAnsi"/>
        </w:rPr>
        <w:t>01772 717087</w:t>
      </w:r>
    </w:p>
    <w:p w14:paraId="08C203C0" w14:textId="7D4A4F33" w:rsidR="006946B6" w:rsidRDefault="006946B6" w:rsidP="006946B6">
      <w:pPr>
        <w:pStyle w:val="ListParagraph"/>
        <w:numPr>
          <w:ilvl w:val="0"/>
          <w:numId w:val="18"/>
        </w:numPr>
        <w:spacing w:after="120"/>
        <w:ind w:left="714" w:hanging="357"/>
        <w:contextualSpacing w:val="0"/>
        <w:jc w:val="both"/>
        <w:rPr>
          <w:rFonts w:asciiTheme="minorHAnsi" w:hAnsiTheme="minorHAnsi" w:cstheme="minorHAnsi"/>
        </w:rPr>
      </w:pPr>
      <w:r w:rsidRPr="006946B6">
        <w:rPr>
          <w:rFonts w:asciiTheme="minorHAnsi" w:hAnsiTheme="minorHAnsi" w:cstheme="minorHAnsi"/>
        </w:rPr>
        <w:t>Mrs Atkinson completed the National Award for S</w:t>
      </w:r>
      <w:r w:rsidR="005F6FBD">
        <w:rPr>
          <w:rFonts w:asciiTheme="minorHAnsi" w:hAnsiTheme="minorHAnsi" w:cstheme="minorHAnsi"/>
        </w:rPr>
        <w:t xml:space="preserve">pecial </w:t>
      </w:r>
      <w:r w:rsidRPr="006946B6">
        <w:rPr>
          <w:rFonts w:asciiTheme="minorHAnsi" w:hAnsiTheme="minorHAnsi" w:cstheme="minorHAnsi"/>
        </w:rPr>
        <w:t>E</w:t>
      </w:r>
      <w:r w:rsidR="005F6FBD">
        <w:rPr>
          <w:rFonts w:asciiTheme="minorHAnsi" w:hAnsiTheme="minorHAnsi" w:cstheme="minorHAnsi"/>
        </w:rPr>
        <w:t xml:space="preserve">ducation </w:t>
      </w:r>
      <w:r w:rsidRPr="006946B6">
        <w:rPr>
          <w:rFonts w:asciiTheme="minorHAnsi" w:hAnsiTheme="minorHAnsi" w:cstheme="minorHAnsi"/>
        </w:rPr>
        <w:t>N</w:t>
      </w:r>
      <w:r w:rsidR="005F6FBD">
        <w:rPr>
          <w:rFonts w:asciiTheme="minorHAnsi" w:hAnsiTheme="minorHAnsi" w:cstheme="minorHAnsi"/>
        </w:rPr>
        <w:t>eeds</w:t>
      </w:r>
      <w:r w:rsidRPr="006946B6">
        <w:rPr>
          <w:rFonts w:asciiTheme="minorHAnsi" w:hAnsiTheme="minorHAnsi" w:cstheme="minorHAnsi"/>
        </w:rPr>
        <w:t xml:space="preserve"> </w:t>
      </w:r>
      <w:r w:rsidR="007F624A">
        <w:rPr>
          <w:rFonts w:asciiTheme="minorHAnsi" w:hAnsiTheme="minorHAnsi" w:cstheme="minorHAnsi"/>
        </w:rPr>
        <w:t xml:space="preserve">in June </w:t>
      </w:r>
      <w:r w:rsidRPr="006946B6">
        <w:rPr>
          <w:rFonts w:asciiTheme="minorHAnsi" w:hAnsiTheme="minorHAnsi" w:cstheme="minorHAnsi"/>
        </w:rPr>
        <w:t>2017</w:t>
      </w:r>
    </w:p>
    <w:p w14:paraId="7D02D9CC" w14:textId="7C6C612A" w:rsidR="00343815" w:rsidRPr="006946B6" w:rsidRDefault="00E2497C" w:rsidP="006946B6">
      <w:pPr>
        <w:pStyle w:val="ListParagraph"/>
        <w:numPr>
          <w:ilvl w:val="0"/>
          <w:numId w:val="18"/>
        </w:numPr>
        <w:spacing w:after="120"/>
        <w:ind w:left="714" w:hanging="357"/>
        <w:contextualSpacing w:val="0"/>
        <w:jc w:val="both"/>
        <w:rPr>
          <w:rFonts w:asciiTheme="minorHAnsi" w:hAnsiTheme="minorHAnsi" w:cstheme="minorHAnsi"/>
        </w:rPr>
      </w:pPr>
      <w:r>
        <w:rPr>
          <w:rFonts w:asciiTheme="minorHAnsi" w:hAnsiTheme="minorHAnsi" w:cstheme="minorHAnsi"/>
        </w:rPr>
        <w:t>Mrs True will start her training</w:t>
      </w:r>
      <w:r w:rsidR="00343815">
        <w:rPr>
          <w:rFonts w:asciiTheme="minorHAnsi" w:hAnsiTheme="minorHAnsi" w:cstheme="minorHAnsi"/>
        </w:rPr>
        <w:t xml:space="preserve"> </w:t>
      </w:r>
      <w:r>
        <w:rPr>
          <w:rFonts w:asciiTheme="minorHAnsi" w:hAnsiTheme="minorHAnsi" w:cstheme="minorHAnsi"/>
        </w:rPr>
        <w:t>for</w:t>
      </w:r>
      <w:r w:rsidR="00343815" w:rsidRPr="006946B6">
        <w:rPr>
          <w:rFonts w:asciiTheme="minorHAnsi" w:hAnsiTheme="minorHAnsi" w:cstheme="minorHAnsi"/>
        </w:rPr>
        <w:t xml:space="preserve"> National Award for S</w:t>
      </w:r>
      <w:r w:rsidR="005F6FBD">
        <w:rPr>
          <w:rFonts w:asciiTheme="minorHAnsi" w:hAnsiTheme="minorHAnsi" w:cstheme="minorHAnsi"/>
        </w:rPr>
        <w:t xml:space="preserve">pecial </w:t>
      </w:r>
      <w:r w:rsidR="005F6FBD" w:rsidRPr="006946B6">
        <w:rPr>
          <w:rFonts w:asciiTheme="minorHAnsi" w:hAnsiTheme="minorHAnsi" w:cstheme="minorHAnsi"/>
        </w:rPr>
        <w:t>E</w:t>
      </w:r>
      <w:r w:rsidR="005F6FBD">
        <w:rPr>
          <w:rFonts w:asciiTheme="minorHAnsi" w:hAnsiTheme="minorHAnsi" w:cstheme="minorHAnsi"/>
        </w:rPr>
        <w:t xml:space="preserve">ducational </w:t>
      </w:r>
      <w:r w:rsidR="00343815" w:rsidRPr="006946B6">
        <w:rPr>
          <w:rFonts w:asciiTheme="minorHAnsi" w:hAnsiTheme="minorHAnsi" w:cstheme="minorHAnsi"/>
        </w:rPr>
        <w:t>N</w:t>
      </w:r>
      <w:r w:rsidR="005F6FBD">
        <w:rPr>
          <w:rFonts w:asciiTheme="minorHAnsi" w:hAnsiTheme="minorHAnsi" w:cstheme="minorHAnsi"/>
        </w:rPr>
        <w:t>eeds</w:t>
      </w:r>
      <w:r w:rsidR="00343815" w:rsidRPr="006946B6">
        <w:rPr>
          <w:rFonts w:asciiTheme="minorHAnsi" w:hAnsiTheme="minorHAnsi" w:cstheme="minorHAnsi"/>
        </w:rPr>
        <w:t xml:space="preserve"> </w:t>
      </w:r>
      <w:r w:rsidR="005F6FBD">
        <w:rPr>
          <w:rFonts w:asciiTheme="minorHAnsi" w:hAnsiTheme="minorHAnsi" w:cstheme="minorHAnsi"/>
        </w:rPr>
        <w:t xml:space="preserve">in </w:t>
      </w:r>
      <w:r>
        <w:rPr>
          <w:rFonts w:asciiTheme="minorHAnsi" w:hAnsiTheme="minorHAnsi" w:cstheme="minorHAnsi"/>
        </w:rPr>
        <w:t>November 2025</w:t>
      </w:r>
    </w:p>
    <w:p w14:paraId="78660CBC" w14:textId="48D8E8DE" w:rsidR="006946B6" w:rsidRDefault="006946B6" w:rsidP="006946B6">
      <w:pPr>
        <w:autoSpaceDE w:val="0"/>
        <w:autoSpaceDN w:val="0"/>
        <w:adjustRightInd w:val="0"/>
        <w:spacing w:after="120"/>
        <w:jc w:val="both"/>
        <w:rPr>
          <w:rFonts w:asciiTheme="minorHAnsi" w:hAnsiTheme="minorHAnsi" w:cstheme="minorHAnsi"/>
        </w:rPr>
      </w:pPr>
      <w:r w:rsidRPr="006946B6">
        <w:rPr>
          <w:rFonts w:asciiTheme="minorHAnsi" w:hAnsiTheme="minorHAnsi" w:cstheme="minorHAnsi"/>
          <w:noProof/>
          <w:u w:val="single"/>
          <w:lang w:eastAsia="en-GB"/>
        </w:rPr>
        <mc:AlternateContent>
          <mc:Choice Requires="wps">
            <w:drawing>
              <wp:anchor distT="0" distB="0" distL="114300" distR="114300" simplePos="0" relativeHeight="251659264" behindDoc="0" locked="0" layoutInCell="1" allowOverlap="1" wp14:anchorId="4013E65E" wp14:editId="149CAF13">
                <wp:simplePos x="0" y="0"/>
                <wp:positionH relativeFrom="column">
                  <wp:posOffset>-95885</wp:posOffset>
                </wp:positionH>
                <wp:positionV relativeFrom="paragraph">
                  <wp:posOffset>806450</wp:posOffset>
                </wp:positionV>
                <wp:extent cx="5928995" cy="3056255"/>
                <wp:effectExtent l="0" t="0" r="14605" b="17145"/>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28995" cy="3056255"/>
                        </a:xfrm>
                        <a:prstGeom prst="rect">
                          <a:avLst/>
                        </a:prstGeom>
                        <a:solidFill>
                          <a:srgbClr val="FFFFFF"/>
                        </a:solidFill>
                        <a:ln w="9525">
                          <a:solidFill>
                            <a:srgbClr val="000000"/>
                          </a:solidFill>
                          <a:miter lim="800000"/>
                          <a:headEnd/>
                          <a:tailEnd/>
                        </a:ln>
                      </wps:spPr>
                      <wps:txbx>
                        <w:txbxContent>
                          <w:p w14:paraId="799BAB16" w14:textId="21888EB4" w:rsidR="006946B6" w:rsidRDefault="006946B6" w:rsidP="006946B6">
                            <w:pPr>
                              <w:autoSpaceDE w:val="0"/>
                              <w:autoSpaceDN w:val="0"/>
                              <w:adjustRightInd w:val="0"/>
                              <w:spacing w:after="60"/>
                              <w:jc w:val="center"/>
                              <w:rPr>
                                <w:rFonts w:asciiTheme="minorHAnsi" w:hAnsiTheme="minorHAnsi" w:cstheme="minorHAnsi"/>
                                <w:sz w:val="22"/>
                                <w:szCs w:val="22"/>
                                <w:u w:val="single"/>
                              </w:rPr>
                            </w:pPr>
                            <w:r w:rsidRPr="0052513E">
                              <w:rPr>
                                <w:rFonts w:asciiTheme="minorHAnsi" w:hAnsiTheme="minorHAnsi" w:cstheme="minorHAnsi"/>
                                <w:sz w:val="22"/>
                                <w:szCs w:val="22"/>
                                <w:u w:val="single"/>
                              </w:rPr>
                              <w:t>Definition of Special Educational Needs and Disabilities</w:t>
                            </w:r>
                          </w:p>
                          <w:p w14:paraId="0ED745DE" w14:textId="77777777" w:rsidR="0052513E" w:rsidRPr="0052513E" w:rsidRDefault="0052513E" w:rsidP="006946B6">
                            <w:pPr>
                              <w:autoSpaceDE w:val="0"/>
                              <w:autoSpaceDN w:val="0"/>
                              <w:adjustRightInd w:val="0"/>
                              <w:spacing w:after="60"/>
                              <w:jc w:val="center"/>
                              <w:rPr>
                                <w:rFonts w:asciiTheme="minorHAnsi" w:hAnsiTheme="minorHAnsi" w:cstheme="minorHAnsi"/>
                                <w:sz w:val="22"/>
                                <w:szCs w:val="22"/>
                                <w:u w:val="single"/>
                              </w:rPr>
                            </w:pPr>
                          </w:p>
                          <w:p w14:paraId="63FF65F3" w14:textId="77777777" w:rsidR="006946B6" w:rsidRPr="0052513E" w:rsidRDefault="006946B6" w:rsidP="006946B6">
                            <w:pPr>
                              <w:autoSpaceDE w:val="0"/>
                              <w:autoSpaceDN w:val="0"/>
                              <w:adjustRightInd w:val="0"/>
                              <w:spacing w:after="120"/>
                              <w:rPr>
                                <w:rFonts w:asciiTheme="minorHAnsi" w:hAnsiTheme="minorHAnsi" w:cstheme="minorHAnsi"/>
                                <w:sz w:val="22"/>
                                <w:szCs w:val="22"/>
                              </w:rPr>
                            </w:pPr>
                            <w:r w:rsidRPr="0052513E">
                              <w:rPr>
                                <w:rFonts w:asciiTheme="minorHAnsi" w:hAnsiTheme="minorHAnsi" w:cstheme="minorHAnsi"/>
                                <w:sz w:val="22"/>
                                <w:szCs w:val="22"/>
                              </w:rPr>
                              <w:t>A child or young person has SEN if they have a learning difficulty or disability which calls for special educational provision to be made for him or her.</w:t>
                            </w:r>
                          </w:p>
                          <w:p w14:paraId="57F6F7F6" w14:textId="77777777" w:rsidR="006946B6" w:rsidRPr="0052513E" w:rsidRDefault="006946B6" w:rsidP="006946B6">
                            <w:pPr>
                              <w:autoSpaceDE w:val="0"/>
                              <w:autoSpaceDN w:val="0"/>
                              <w:adjustRightInd w:val="0"/>
                              <w:rPr>
                                <w:rFonts w:asciiTheme="minorHAnsi" w:hAnsiTheme="minorHAnsi" w:cstheme="minorHAnsi"/>
                                <w:sz w:val="22"/>
                                <w:szCs w:val="22"/>
                              </w:rPr>
                            </w:pPr>
                            <w:r w:rsidRPr="0052513E">
                              <w:rPr>
                                <w:rFonts w:asciiTheme="minorHAnsi" w:hAnsiTheme="minorHAnsi" w:cstheme="minorHAnsi"/>
                                <w:sz w:val="22"/>
                                <w:szCs w:val="22"/>
                              </w:rPr>
                              <w:t>These needs can be categorised in four key areas that may create barriers to learning:</w:t>
                            </w:r>
                          </w:p>
                          <w:p w14:paraId="38938CA8" w14:textId="77777777" w:rsidR="006946B6" w:rsidRPr="0052513E" w:rsidRDefault="006946B6" w:rsidP="006946B6">
                            <w:pPr>
                              <w:pStyle w:val="ListParagraph"/>
                              <w:numPr>
                                <w:ilvl w:val="0"/>
                                <w:numId w:val="23"/>
                              </w:numPr>
                              <w:autoSpaceDE w:val="0"/>
                              <w:autoSpaceDN w:val="0"/>
                              <w:adjustRightInd w:val="0"/>
                              <w:contextualSpacing w:val="0"/>
                              <w:rPr>
                                <w:rFonts w:asciiTheme="minorHAnsi" w:hAnsiTheme="minorHAnsi" w:cstheme="minorHAnsi"/>
                                <w:sz w:val="22"/>
                                <w:szCs w:val="22"/>
                              </w:rPr>
                            </w:pPr>
                            <w:r w:rsidRPr="0052513E">
                              <w:rPr>
                                <w:rFonts w:asciiTheme="minorHAnsi" w:hAnsiTheme="minorHAnsi" w:cstheme="minorHAnsi"/>
                                <w:sz w:val="22"/>
                                <w:szCs w:val="22"/>
                              </w:rPr>
                              <w:t>Communication and interaction;</w:t>
                            </w:r>
                          </w:p>
                          <w:p w14:paraId="0F87DF47" w14:textId="77777777" w:rsidR="006946B6" w:rsidRPr="0052513E" w:rsidRDefault="006946B6" w:rsidP="006946B6">
                            <w:pPr>
                              <w:pStyle w:val="ListParagraph"/>
                              <w:numPr>
                                <w:ilvl w:val="0"/>
                                <w:numId w:val="23"/>
                              </w:numPr>
                              <w:autoSpaceDE w:val="0"/>
                              <w:autoSpaceDN w:val="0"/>
                              <w:adjustRightInd w:val="0"/>
                              <w:contextualSpacing w:val="0"/>
                              <w:rPr>
                                <w:rFonts w:asciiTheme="minorHAnsi" w:hAnsiTheme="minorHAnsi" w:cstheme="minorHAnsi"/>
                                <w:sz w:val="22"/>
                                <w:szCs w:val="22"/>
                              </w:rPr>
                            </w:pPr>
                            <w:r w:rsidRPr="0052513E">
                              <w:rPr>
                                <w:rFonts w:asciiTheme="minorHAnsi" w:hAnsiTheme="minorHAnsi" w:cstheme="minorHAnsi"/>
                                <w:sz w:val="22"/>
                                <w:szCs w:val="22"/>
                              </w:rPr>
                              <w:t>Cognition and learning;</w:t>
                            </w:r>
                          </w:p>
                          <w:p w14:paraId="6A8D5CE4" w14:textId="77777777" w:rsidR="006946B6" w:rsidRPr="0052513E" w:rsidRDefault="006946B6" w:rsidP="006946B6">
                            <w:pPr>
                              <w:pStyle w:val="ListParagraph"/>
                              <w:numPr>
                                <w:ilvl w:val="0"/>
                                <w:numId w:val="23"/>
                              </w:numPr>
                              <w:autoSpaceDE w:val="0"/>
                              <w:autoSpaceDN w:val="0"/>
                              <w:adjustRightInd w:val="0"/>
                              <w:contextualSpacing w:val="0"/>
                              <w:rPr>
                                <w:rFonts w:asciiTheme="minorHAnsi" w:hAnsiTheme="minorHAnsi" w:cstheme="minorHAnsi"/>
                                <w:sz w:val="22"/>
                                <w:szCs w:val="22"/>
                              </w:rPr>
                            </w:pPr>
                            <w:r w:rsidRPr="0052513E">
                              <w:rPr>
                                <w:rFonts w:asciiTheme="minorHAnsi" w:hAnsiTheme="minorHAnsi" w:cstheme="minorHAnsi"/>
                                <w:sz w:val="22"/>
                                <w:szCs w:val="22"/>
                              </w:rPr>
                              <w:t>Social, emotional and mental health difficulties;</w:t>
                            </w:r>
                          </w:p>
                          <w:p w14:paraId="4C317636" w14:textId="77777777" w:rsidR="006946B6" w:rsidRPr="0052513E" w:rsidRDefault="006946B6" w:rsidP="006946B6">
                            <w:pPr>
                              <w:pStyle w:val="ListParagraph"/>
                              <w:numPr>
                                <w:ilvl w:val="0"/>
                                <w:numId w:val="23"/>
                              </w:numPr>
                              <w:autoSpaceDE w:val="0"/>
                              <w:autoSpaceDN w:val="0"/>
                              <w:adjustRightInd w:val="0"/>
                              <w:spacing w:after="120"/>
                              <w:contextualSpacing w:val="0"/>
                              <w:rPr>
                                <w:rFonts w:asciiTheme="minorHAnsi" w:hAnsiTheme="minorHAnsi" w:cstheme="minorHAnsi"/>
                                <w:sz w:val="22"/>
                                <w:szCs w:val="22"/>
                              </w:rPr>
                            </w:pPr>
                            <w:r w:rsidRPr="0052513E">
                              <w:rPr>
                                <w:rFonts w:asciiTheme="minorHAnsi" w:hAnsiTheme="minorHAnsi" w:cstheme="minorHAnsi"/>
                                <w:sz w:val="22"/>
                                <w:szCs w:val="22"/>
                              </w:rPr>
                              <w:t>Sensory and/or physical needs.</w:t>
                            </w:r>
                          </w:p>
                          <w:p w14:paraId="2090D83A" w14:textId="77777777" w:rsidR="006946B6" w:rsidRPr="0052513E" w:rsidRDefault="006946B6" w:rsidP="006946B6">
                            <w:pPr>
                              <w:autoSpaceDE w:val="0"/>
                              <w:autoSpaceDN w:val="0"/>
                              <w:adjustRightInd w:val="0"/>
                              <w:rPr>
                                <w:rFonts w:asciiTheme="minorHAnsi" w:hAnsiTheme="minorHAnsi" w:cstheme="minorHAnsi"/>
                                <w:sz w:val="22"/>
                                <w:szCs w:val="22"/>
                              </w:rPr>
                            </w:pPr>
                            <w:r w:rsidRPr="0052513E">
                              <w:rPr>
                                <w:rFonts w:asciiTheme="minorHAnsi" w:hAnsiTheme="minorHAnsi" w:cstheme="minorHAnsi"/>
                                <w:sz w:val="22"/>
                                <w:szCs w:val="22"/>
                              </w:rPr>
                              <w:t>A student has a learning difficulty or disability if he or she:</w:t>
                            </w:r>
                          </w:p>
                          <w:p w14:paraId="6FC3DE0B" w14:textId="77777777" w:rsidR="006946B6" w:rsidRPr="0052513E" w:rsidRDefault="006946B6" w:rsidP="006946B6">
                            <w:pPr>
                              <w:pStyle w:val="ListParagraph"/>
                              <w:numPr>
                                <w:ilvl w:val="0"/>
                                <w:numId w:val="24"/>
                              </w:numPr>
                              <w:autoSpaceDE w:val="0"/>
                              <w:autoSpaceDN w:val="0"/>
                              <w:adjustRightInd w:val="0"/>
                              <w:contextualSpacing w:val="0"/>
                              <w:rPr>
                                <w:rFonts w:asciiTheme="minorHAnsi" w:hAnsiTheme="minorHAnsi" w:cstheme="minorHAnsi"/>
                                <w:sz w:val="22"/>
                                <w:szCs w:val="22"/>
                              </w:rPr>
                            </w:pPr>
                            <w:r w:rsidRPr="0052513E">
                              <w:rPr>
                                <w:rFonts w:asciiTheme="minorHAnsi" w:hAnsiTheme="minorHAnsi" w:cstheme="minorHAnsi"/>
                                <w:sz w:val="22"/>
                                <w:szCs w:val="22"/>
                              </w:rPr>
                              <w:t>Has a significantly greater difficulty in learning than the majority of students of the same age;</w:t>
                            </w:r>
                          </w:p>
                          <w:p w14:paraId="482A35F2" w14:textId="77777777" w:rsidR="006946B6" w:rsidRPr="0052513E" w:rsidRDefault="006946B6" w:rsidP="006946B6">
                            <w:pPr>
                              <w:pStyle w:val="ListParagraph"/>
                              <w:numPr>
                                <w:ilvl w:val="0"/>
                                <w:numId w:val="24"/>
                              </w:numPr>
                              <w:autoSpaceDE w:val="0"/>
                              <w:autoSpaceDN w:val="0"/>
                              <w:adjustRightInd w:val="0"/>
                              <w:spacing w:after="120"/>
                              <w:contextualSpacing w:val="0"/>
                              <w:rPr>
                                <w:rFonts w:asciiTheme="minorHAnsi" w:hAnsiTheme="minorHAnsi" w:cstheme="minorHAnsi"/>
                                <w:sz w:val="22"/>
                                <w:szCs w:val="22"/>
                              </w:rPr>
                            </w:pPr>
                            <w:r w:rsidRPr="0052513E">
                              <w:rPr>
                                <w:rFonts w:asciiTheme="minorHAnsi" w:hAnsiTheme="minorHAnsi" w:cstheme="minorHAnsi"/>
                                <w:sz w:val="22"/>
                                <w:szCs w:val="22"/>
                              </w:rPr>
                              <w:t>Has a disability, which prevents or hinders the child from making use of facilities of a kind generally provided for others of the same age in mainstream schools.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13E65E" id="_x0000_t202" coordsize="21600,21600" o:spt="202" path="m,l,21600r21600,l21600,xe">
                <v:stroke joinstyle="miter"/>
                <v:path gradientshapeok="t" o:connecttype="rect"/>
              </v:shapetype>
              <v:shape id="Text Box 2" o:spid="_x0000_s1026" type="#_x0000_t202" style="position:absolute;left:0;text-align:left;margin-left:-7.55pt;margin-top:63.5pt;width:466.85pt;height:24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kv6AQIAAAkEAAAOAAAAZHJzL2Uyb0RvYy54bWysU9uO2yAQfa/Uf0C8N3bceBtbcVbtblNV&#10;2l6kbT8AYxyjYoYCiZ1+/Q7Ym01vL1V5QDPMcJhzZthcj70iR2GdBF3R5SKlRGgOjdT7in79snux&#10;psR5phumQIuKnoSj19vnzzaDKUUGHahGWIIg2pWDqWjnvSmTxPFO9MwtwAiNwRZszzy6dp80lg2I&#10;3qskS9OrZADbGAtcOIent1OQbiN+2wruP7WtE56oimJtPu427nXYk+2GlXvLTCf5XAb7hyp6JjU+&#10;eoa6ZZ6Rg5W/QfWSW3DQ+gWHPoG2lVxEDshmmf7C5r5jRkQuKI4zZ5nc/4PlH4/35rMlfnwDIzYw&#10;knDmDvg3h9okg3HlnBM0daUL2fXwARrsJjt4iDfG1vaBPhIiCINKn87qitETjod5ka2LIqeEY+xl&#10;ml9leR70T1j5eN1Y598J6EkwKmqxfRGeHe+cn1IfU8JrDpRsdlKp6Nh9faMsOTJs9S6uGf2nNKXJ&#10;UNEiz/KJ6l8h0rj+BNFLjzOrZF/R9TmJlZ1gzVvdxInyTKrJRnZKz0IG7SYV/ViPmBgEraE5oaQW&#10;ptnEv4RGB/YHJQPOZUXd9wOzghL1XmPji+VqFQY5Oqv8VYaOvYzUlxGmOUJV1FMymTc+Dn8QTMNr&#10;bF8ro7BPlcy14rzF1sx/Iwz0pR+znn7w9gEAAP//AwBQSwMEFAAGAAgAAAAhABDvpxPhAAAACwEA&#10;AA8AAABkcnMvZG93bnJldi54bWxMj91Kw0AQhe8F32EZwbt2k4bGGLMp/iCICMWmD7DNjtlodjZk&#10;t218e8crvRzOx5nvVJvZDeKEU+g9KUiXCQik1pueOgX75nlRgAhRk9GDJ1TwjQE29eVFpUvjz/SO&#10;p13sBJdQKLUCG+NYShlai06HpR+ROPvwk9ORz6mTZtJnLneDXCVJLp3uiT9YPeKjxfZrd3QKnj6z&#10;7Z56a9yYvbw2zdu83soHpa6v5vs7EBHn+AfDrz6rQ81OB38kE8SgYJGuU0Y5WN3wKCZu0yIHcVCQ&#10;J0UGsq7k/w31DwAAAP//AwBQSwECLQAUAAYACAAAACEAtoM4kv4AAADhAQAAEwAAAAAAAAAAAAAA&#10;AAAAAAAAW0NvbnRlbnRfVHlwZXNdLnhtbFBLAQItABQABgAIAAAAIQA4/SH/1gAAAJQBAAALAAAA&#10;AAAAAAAAAAAAAC8BAABfcmVscy8ucmVsc1BLAQItABQABgAIAAAAIQDt8kv6AQIAAAkEAAAOAAAA&#10;AAAAAAAAAAAAAC4CAABkcnMvZTJvRG9jLnhtbFBLAQItABQABgAIAAAAIQAQ76cT4QAAAAsBAAAP&#10;AAAAAAAAAAAAAAAAAFsEAABkcnMvZG93bnJldi54bWxQSwUGAAAAAAQABADzAAAAaQUAAAAA&#10;">
                <v:path arrowok="t"/>
                <v:textbox>
                  <w:txbxContent>
                    <w:p w14:paraId="799BAB16" w14:textId="21888EB4" w:rsidR="006946B6" w:rsidRDefault="006946B6" w:rsidP="006946B6">
                      <w:pPr>
                        <w:autoSpaceDE w:val="0"/>
                        <w:autoSpaceDN w:val="0"/>
                        <w:adjustRightInd w:val="0"/>
                        <w:spacing w:after="60"/>
                        <w:jc w:val="center"/>
                        <w:rPr>
                          <w:rFonts w:asciiTheme="minorHAnsi" w:hAnsiTheme="minorHAnsi" w:cstheme="minorHAnsi"/>
                          <w:sz w:val="22"/>
                          <w:szCs w:val="22"/>
                          <w:u w:val="single"/>
                        </w:rPr>
                      </w:pPr>
                      <w:r w:rsidRPr="0052513E">
                        <w:rPr>
                          <w:rFonts w:asciiTheme="minorHAnsi" w:hAnsiTheme="minorHAnsi" w:cstheme="minorHAnsi"/>
                          <w:sz w:val="22"/>
                          <w:szCs w:val="22"/>
                          <w:u w:val="single"/>
                        </w:rPr>
                        <w:t>Definition of Special Educational Needs and Disabilities</w:t>
                      </w:r>
                    </w:p>
                    <w:p w14:paraId="0ED745DE" w14:textId="77777777" w:rsidR="0052513E" w:rsidRPr="0052513E" w:rsidRDefault="0052513E" w:rsidP="006946B6">
                      <w:pPr>
                        <w:autoSpaceDE w:val="0"/>
                        <w:autoSpaceDN w:val="0"/>
                        <w:adjustRightInd w:val="0"/>
                        <w:spacing w:after="60"/>
                        <w:jc w:val="center"/>
                        <w:rPr>
                          <w:rFonts w:asciiTheme="minorHAnsi" w:hAnsiTheme="minorHAnsi" w:cstheme="minorHAnsi"/>
                          <w:sz w:val="22"/>
                          <w:szCs w:val="22"/>
                          <w:u w:val="single"/>
                        </w:rPr>
                      </w:pPr>
                    </w:p>
                    <w:p w14:paraId="63FF65F3" w14:textId="77777777" w:rsidR="006946B6" w:rsidRPr="0052513E" w:rsidRDefault="006946B6" w:rsidP="006946B6">
                      <w:pPr>
                        <w:autoSpaceDE w:val="0"/>
                        <w:autoSpaceDN w:val="0"/>
                        <w:adjustRightInd w:val="0"/>
                        <w:spacing w:after="120"/>
                        <w:rPr>
                          <w:rFonts w:asciiTheme="minorHAnsi" w:hAnsiTheme="minorHAnsi" w:cstheme="minorHAnsi"/>
                          <w:sz w:val="22"/>
                          <w:szCs w:val="22"/>
                        </w:rPr>
                      </w:pPr>
                      <w:r w:rsidRPr="0052513E">
                        <w:rPr>
                          <w:rFonts w:asciiTheme="minorHAnsi" w:hAnsiTheme="minorHAnsi" w:cstheme="minorHAnsi"/>
                          <w:sz w:val="22"/>
                          <w:szCs w:val="22"/>
                        </w:rPr>
                        <w:t>A child or young person has SEN if they have a learning difficulty or disability which calls for special educational provision to be made for him or her.</w:t>
                      </w:r>
                    </w:p>
                    <w:p w14:paraId="57F6F7F6" w14:textId="77777777" w:rsidR="006946B6" w:rsidRPr="0052513E" w:rsidRDefault="006946B6" w:rsidP="006946B6">
                      <w:pPr>
                        <w:autoSpaceDE w:val="0"/>
                        <w:autoSpaceDN w:val="0"/>
                        <w:adjustRightInd w:val="0"/>
                        <w:rPr>
                          <w:rFonts w:asciiTheme="minorHAnsi" w:hAnsiTheme="minorHAnsi" w:cstheme="minorHAnsi"/>
                          <w:sz w:val="22"/>
                          <w:szCs w:val="22"/>
                        </w:rPr>
                      </w:pPr>
                      <w:r w:rsidRPr="0052513E">
                        <w:rPr>
                          <w:rFonts w:asciiTheme="minorHAnsi" w:hAnsiTheme="minorHAnsi" w:cstheme="minorHAnsi"/>
                          <w:sz w:val="22"/>
                          <w:szCs w:val="22"/>
                        </w:rPr>
                        <w:t>These needs can be categorised in four key areas that may create barriers to learning:</w:t>
                      </w:r>
                    </w:p>
                    <w:p w14:paraId="38938CA8" w14:textId="77777777" w:rsidR="006946B6" w:rsidRPr="0052513E" w:rsidRDefault="006946B6" w:rsidP="006946B6">
                      <w:pPr>
                        <w:pStyle w:val="ListParagraph"/>
                        <w:numPr>
                          <w:ilvl w:val="0"/>
                          <w:numId w:val="23"/>
                        </w:numPr>
                        <w:autoSpaceDE w:val="0"/>
                        <w:autoSpaceDN w:val="0"/>
                        <w:adjustRightInd w:val="0"/>
                        <w:contextualSpacing w:val="0"/>
                        <w:rPr>
                          <w:rFonts w:asciiTheme="minorHAnsi" w:hAnsiTheme="minorHAnsi" w:cstheme="minorHAnsi"/>
                          <w:sz w:val="22"/>
                          <w:szCs w:val="22"/>
                        </w:rPr>
                      </w:pPr>
                      <w:r w:rsidRPr="0052513E">
                        <w:rPr>
                          <w:rFonts w:asciiTheme="minorHAnsi" w:hAnsiTheme="minorHAnsi" w:cstheme="minorHAnsi"/>
                          <w:sz w:val="22"/>
                          <w:szCs w:val="22"/>
                        </w:rPr>
                        <w:t>Communication and interaction;</w:t>
                      </w:r>
                    </w:p>
                    <w:p w14:paraId="0F87DF47" w14:textId="77777777" w:rsidR="006946B6" w:rsidRPr="0052513E" w:rsidRDefault="006946B6" w:rsidP="006946B6">
                      <w:pPr>
                        <w:pStyle w:val="ListParagraph"/>
                        <w:numPr>
                          <w:ilvl w:val="0"/>
                          <w:numId w:val="23"/>
                        </w:numPr>
                        <w:autoSpaceDE w:val="0"/>
                        <w:autoSpaceDN w:val="0"/>
                        <w:adjustRightInd w:val="0"/>
                        <w:contextualSpacing w:val="0"/>
                        <w:rPr>
                          <w:rFonts w:asciiTheme="minorHAnsi" w:hAnsiTheme="minorHAnsi" w:cstheme="minorHAnsi"/>
                          <w:sz w:val="22"/>
                          <w:szCs w:val="22"/>
                        </w:rPr>
                      </w:pPr>
                      <w:r w:rsidRPr="0052513E">
                        <w:rPr>
                          <w:rFonts w:asciiTheme="minorHAnsi" w:hAnsiTheme="minorHAnsi" w:cstheme="minorHAnsi"/>
                          <w:sz w:val="22"/>
                          <w:szCs w:val="22"/>
                        </w:rPr>
                        <w:t>Cognition and learning;</w:t>
                      </w:r>
                    </w:p>
                    <w:p w14:paraId="6A8D5CE4" w14:textId="77777777" w:rsidR="006946B6" w:rsidRPr="0052513E" w:rsidRDefault="006946B6" w:rsidP="006946B6">
                      <w:pPr>
                        <w:pStyle w:val="ListParagraph"/>
                        <w:numPr>
                          <w:ilvl w:val="0"/>
                          <w:numId w:val="23"/>
                        </w:numPr>
                        <w:autoSpaceDE w:val="0"/>
                        <w:autoSpaceDN w:val="0"/>
                        <w:adjustRightInd w:val="0"/>
                        <w:contextualSpacing w:val="0"/>
                        <w:rPr>
                          <w:rFonts w:asciiTheme="minorHAnsi" w:hAnsiTheme="minorHAnsi" w:cstheme="minorHAnsi"/>
                          <w:sz w:val="22"/>
                          <w:szCs w:val="22"/>
                        </w:rPr>
                      </w:pPr>
                      <w:r w:rsidRPr="0052513E">
                        <w:rPr>
                          <w:rFonts w:asciiTheme="minorHAnsi" w:hAnsiTheme="minorHAnsi" w:cstheme="minorHAnsi"/>
                          <w:sz w:val="22"/>
                          <w:szCs w:val="22"/>
                        </w:rPr>
                        <w:t>Social, emotional and mental health difficulties;</w:t>
                      </w:r>
                    </w:p>
                    <w:p w14:paraId="4C317636" w14:textId="77777777" w:rsidR="006946B6" w:rsidRPr="0052513E" w:rsidRDefault="006946B6" w:rsidP="006946B6">
                      <w:pPr>
                        <w:pStyle w:val="ListParagraph"/>
                        <w:numPr>
                          <w:ilvl w:val="0"/>
                          <w:numId w:val="23"/>
                        </w:numPr>
                        <w:autoSpaceDE w:val="0"/>
                        <w:autoSpaceDN w:val="0"/>
                        <w:adjustRightInd w:val="0"/>
                        <w:spacing w:after="120"/>
                        <w:contextualSpacing w:val="0"/>
                        <w:rPr>
                          <w:rFonts w:asciiTheme="minorHAnsi" w:hAnsiTheme="minorHAnsi" w:cstheme="minorHAnsi"/>
                          <w:sz w:val="22"/>
                          <w:szCs w:val="22"/>
                        </w:rPr>
                      </w:pPr>
                      <w:r w:rsidRPr="0052513E">
                        <w:rPr>
                          <w:rFonts w:asciiTheme="minorHAnsi" w:hAnsiTheme="minorHAnsi" w:cstheme="minorHAnsi"/>
                          <w:sz w:val="22"/>
                          <w:szCs w:val="22"/>
                        </w:rPr>
                        <w:t>Sensory and/or physical needs.</w:t>
                      </w:r>
                    </w:p>
                    <w:p w14:paraId="2090D83A" w14:textId="77777777" w:rsidR="006946B6" w:rsidRPr="0052513E" w:rsidRDefault="006946B6" w:rsidP="006946B6">
                      <w:pPr>
                        <w:autoSpaceDE w:val="0"/>
                        <w:autoSpaceDN w:val="0"/>
                        <w:adjustRightInd w:val="0"/>
                        <w:rPr>
                          <w:rFonts w:asciiTheme="minorHAnsi" w:hAnsiTheme="minorHAnsi" w:cstheme="minorHAnsi"/>
                          <w:sz w:val="22"/>
                          <w:szCs w:val="22"/>
                        </w:rPr>
                      </w:pPr>
                      <w:r w:rsidRPr="0052513E">
                        <w:rPr>
                          <w:rFonts w:asciiTheme="minorHAnsi" w:hAnsiTheme="minorHAnsi" w:cstheme="minorHAnsi"/>
                          <w:sz w:val="22"/>
                          <w:szCs w:val="22"/>
                        </w:rPr>
                        <w:t>A student has a learning difficulty or disability if he or she:</w:t>
                      </w:r>
                    </w:p>
                    <w:p w14:paraId="6FC3DE0B" w14:textId="77777777" w:rsidR="006946B6" w:rsidRPr="0052513E" w:rsidRDefault="006946B6" w:rsidP="006946B6">
                      <w:pPr>
                        <w:pStyle w:val="ListParagraph"/>
                        <w:numPr>
                          <w:ilvl w:val="0"/>
                          <w:numId w:val="24"/>
                        </w:numPr>
                        <w:autoSpaceDE w:val="0"/>
                        <w:autoSpaceDN w:val="0"/>
                        <w:adjustRightInd w:val="0"/>
                        <w:contextualSpacing w:val="0"/>
                        <w:rPr>
                          <w:rFonts w:asciiTheme="minorHAnsi" w:hAnsiTheme="minorHAnsi" w:cstheme="minorHAnsi"/>
                          <w:sz w:val="22"/>
                          <w:szCs w:val="22"/>
                        </w:rPr>
                      </w:pPr>
                      <w:r w:rsidRPr="0052513E">
                        <w:rPr>
                          <w:rFonts w:asciiTheme="minorHAnsi" w:hAnsiTheme="minorHAnsi" w:cstheme="minorHAnsi"/>
                          <w:sz w:val="22"/>
                          <w:szCs w:val="22"/>
                        </w:rPr>
                        <w:t>Has a significantly greater difficulty in learning than the majority of students of the same age;</w:t>
                      </w:r>
                    </w:p>
                    <w:p w14:paraId="482A35F2" w14:textId="77777777" w:rsidR="006946B6" w:rsidRPr="0052513E" w:rsidRDefault="006946B6" w:rsidP="006946B6">
                      <w:pPr>
                        <w:pStyle w:val="ListParagraph"/>
                        <w:numPr>
                          <w:ilvl w:val="0"/>
                          <w:numId w:val="24"/>
                        </w:numPr>
                        <w:autoSpaceDE w:val="0"/>
                        <w:autoSpaceDN w:val="0"/>
                        <w:adjustRightInd w:val="0"/>
                        <w:spacing w:after="120"/>
                        <w:contextualSpacing w:val="0"/>
                        <w:rPr>
                          <w:rFonts w:asciiTheme="minorHAnsi" w:hAnsiTheme="minorHAnsi" w:cstheme="minorHAnsi"/>
                          <w:sz w:val="22"/>
                          <w:szCs w:val="22"/>
                        </w:rPr>
                      </w:pPr>
                      <w:r w:rsidRPr="0052513E">
                        <w:rPr>
                          <w:rFonts w:asciiTheme="minorHAnsi" w:hAnsiTheme="minorHAnsi" w:cstheme="minorHAnsi"/>
                          <w:sz w:val="22"/>
                          <w:szCs w:val="22"/>
                        </w:rPr>
                        <w:t>Has a disability, which prevents or hinders the child from making use of facilities of a kind generally provided for others of the same age in mainstream schools.</w:t>
                      </w:r>
                    </w:p>
                  </w:txbxContent>
                </v:textbox>
                <w10:wrap type="topAndBottom"/>
              </v:shape>
            </w:pict>
          </mc:Fallback>
        </mc:AlternateContent>
      </w:r>
      <w:r w:rsidRPr="006946B6">
        <w:rPr>
          <w:rFonts w:asciiTheme="minorHAnsi" w:hAnsiTheme="minorHAnsi" w:cstheme="minorHAnsi"/>
        </w:rPr>
        <w:t xml:space="preserve">This policy explains how </w:t>
      </w:r>
      <w:r w:rsidR="00E2497C">
        <w:rPr>
          <w:rFonts w:asciiTheme="minorHAnsi" w:hAnsiTheme="minorHAnsi" w:cstheme="minorHAnsi"/>
        </w:rPr>
        <w:t>Fulwood and Cadley Primary School</w:t>
      </w:r>
      <w:r w:rsidR="00E2497C" w:rsidRPr="00E2497C">
        <w:rPr>
          <w:rFonts w:asciiTheme="minorHAnsi" w:hAnsiTheme="minorHAnsi" w:cstheme="minorHAnsi"/>
        </w:rPr>
        <w:t xml:space="preserve"> </w:t>
      </w:r>
      <w:r w:rsidRPr="006946B6">
        <w:rPr>
          <w:rFonts w:asciiTheme="minorHAnsi" w:hAnsiTheme="minorHAnsi" w:cstheme="minorHAnsi"/>
        </w:rPr>
        <w:t>makes provision for pupils with S</w:t>
      </w:r>
      <w:r w:rsidR="00C5131F">
        <w:rPr>
          <w:rFonts w:asciiTheme="minorHAnsi" w:hAnsiTheme="minorHAnsi" w:cstheme="minorHAnsi"/>
        </w:rPr>
        <w:t>pecial Educational Needs (SEN)</w:t>
      </w:r>
      <w:r w:rsidRPr="006946B6">
        <w:rPr>
          <w:rFonts w:asciiTheme="minorHAnsi" w:hAnsiTheme="minorHAnsi" w:cstheme="minorHAnsi"/>
        </w:rPr>
        <w:t>, in line with the school ethos and with current legislative requirements (SEND Code of Practice 2015, Equality Act 2010)</w:t>
      </w:r>
    </w:p>
    <w:p w14:paraId="7E037863" w14:textId="77777777" w:rsidR="006946B6" w:rsidRPr="006946B6" w:rsidRDefault="006946B6" w:rsidP="006946B6">
      <w:pPr>
        <w:spacing w:after="120"/>
        <w:jc w:val="both"/>
        <w:rPr>
          <w:rFonts w:asciiTheme="minorHAnsi" w:hAnsiTheme="minorHAnsi" w:cstheme="minorHAnsi"/>
          <w:color w:val="FF0000"/>
        </w:rPr>
      </w:pPr>
    </w:p>
    <w:p w14:paraId="662E63FA" w14:textId="77777777" w:rsidR="006946B6" w:rsidRPr="006946B6" w:rsidRDefault="006946B6" w:rsidP="006946B6">
      <w:pPr>
        <w:autoSpaceDE w:val="0"/>
        <w:autoSpaceDN w:val="0"/>
        <w:adjustRightInd w:val="0"/>
        <w:spacing w:after="120"/>
        <w:jc w:val="both"/>
        <w:rPr>
          <w:rFonts w:asciiTheme="minorHAnsi" w:hAnsiTheme="minorHAnsi" w:cstheme="minorHAnsi"/>
        </w:rPr>
      </w:pPr>
      <w:r w:rsidRPr="006946B6">
        <w:rPr>
          <w:rFonts w:asciiTheme="minorHAnsi" w:hAnsiTheme="minorHAnsi" w:cstheme="minorHAnsi"/>
        </w:rPr>
        <w:t>Parents requiring further information about the provision for SEND in the school should, in the first instance, talk to their child’s class teacher or contact the Special Educational Needs Coordinator (SENCo).</w:t>
      </w:r>
    </w:p>
    <w:p w14:paraId="3EE4C2AD" w14:textId="0F100AA1" w:rsidR="0052513E" w:rsidRPr="006946B6" w:rsidRDefault="006946B6" w:rsidP="006946B6">
      <w:pPr>
        <w:autoSpaceDE w:val="0"/>
        <w:autoSpaceDN w:val="0"/>
        <w:adjustRightInd w:val="0"/>
        <w:spacing w:after="120"/>
        <w:jc w:val="both"/>
        <w:rPr>
          <w:rFonts w:asciiTheme="minorHAnsi" w:hAnsiTheme="minorHAnsi" w:cstheme="minorHAnsi"/>
          <w:b/>
        </w:rPr>
      </w:pPr>
      <w:r w:rsidRPr="006946B6">
        <w:rPr>
          <w:rFonts w:asciiTheme="minorHAnsi" w:hAnsiTheme="minorHAnsi" w:cstheme="minorHAnsi"/>
        </w:rPr>
        <w:t xml:space="preserve">The school’s contribution to the Local Authority’s </w:t>
      </w:r>
      <w:r w:rsidRPr="006946B6">
        <w:rPr>
          <w:rFonts w:asciiTheme="minorHAnsi" w:hAnsiTheme="minorHAnsi" w:cstheme="minorHAnsi"/>
          <w:b/>
        </w:rPr>
        <w:t>Local Offer</w:t>
      </w:r>
      <w:r w:rsidRPr="006946B6">
        <w:rPr>
          <w:rFonts w:asciiTheme="minorHAnsi" w:hAnsiTheme="minorHAnsi" w:cstheme="minorHAnsi"/>
        </w:rPr>
        <w:t xml:space="preserve"> (</w:t>
      </w:r>
      <w:hyperlink r:id="rId13" w:history="1">
        <w:r w:rsidR="000855B7" w:rsidRPr="000855B7">
          <w:rPr>
            <w:rStyle w:val="Hyperlink"/>
            <w:rFonts w:asciiTheme="minorHAnsi" w:hAnsiTheme="minorHAnsi" w:cstheme="minorHAnsi"/>
            <w:color w:val="0070C0"/>
            <w:u w:val="single"/>
          </w:rPr>
          <w:t>Special educational needs and disabilities - local offer - Lancashire County Council</w:t>
        </w:r>
      </w:hyperlink>
      <w:r w:rsidR="000855B7" w:rsidRPr="000855B7">
        <w:rPr>
          <w:rFonts w:asciiTheme="minorHAnsi" w:hAnsiTheme="minorHAnsi" w:cstheme="minorHAnsi"/>
          <w:u w:val="single"/>
        </w:rPr>
        <w:t>)</w:t>
      </w:r>
      <w:r w:rsidRPr="006946B6">
        <w:rPr>
          <w:rFonts w:asciiTheme="minorHAnsi" w:hAnsiTheme="minorHAnsi" w:cstheme="minorHAnsi"/>
        </w:rPr>
        <w:t xml:space="preserve"> is the ‘Special Educational Needs Information Report’. This document provides much greater detail on the context of the school and the provision for children with SEND and should be read in conjunction with this policy. </w:t>
      </w:r>
      <w:r w:rsidRPr="006946B6">
        <w:rPr>
          <w:rFonts w:asciiTheme="minorHAnsi" w:hAnsiTheme="minorHAnsi" w:cstheme="minorHAnsi"/>
          <w:b/>
        </w:rPr>
        <w:lastRenderedPageBreak/>
        <w:t>The Special Educational Needs Information Report is available from the school office and the school’s website</w:t>
      </w:r>
      <w:r w:rsidR="000855B7">
        <w:rPr>
          <w:rFonts w:asciiTheme="minorHAnsi" w:hAnsiTheme="minorHAnsi" w:cstheme="minorHAnsi"/>
          <w:b/>
        </w:rPr>
        <w:t xml:space="preserve"> using the link below</w:t>
      </w:r>
      <w:r w:rsidRPr="006946B6">
        <w:rPr>
          <w:rFonts w:asciiTheme="minorHAnsi" w:hAnsiTheme="minorHAnsi" w:cstheme="minorHAnsi"/>
          <w:b/>
        </w:rPr>
        <w:t>:</w:t>
      </w:r>
    </w:p>
    <w:p w14:paraId="3FCA9487" w14:textId="7BD62119" w:rsidR="000855B7" w:rsidRDefault="00040CC5" w:rsidP="000855B7">
      <w:pPr>
        <w:autoSpaceDE w:val="0"/>
        <w:autoSpaceDN w:val="0"/>
        <w:adjustRightInd w:val="0"/>
        <w:spacing w:after="120"/>
        <w:jc w:val="center"/>
        <w:rPr>
          <w:rFonts w:asciiTheme="minorHAnsi" w:hAnsiTheme="minorHAnsi" w:cstheme="minorHAnsi"/>
          <w:color w:val="2E74B5" w:themeColor="accent1" w:themeShade="BF"/>
          <w:u w:val="single"/>
        </w:rPr>
      </w:pPr>
      <w:hyperlink r:id="rId14" w:history="1">
        <w:r w:rsidR="00E2497C" w:rsidRPr="00E2497C">
          <w:rPr>
            <w:color w:val="0000FF"/>
            <w:u w:val="single"/>
          </w:rPr>
          <w:t>Fulwood and Cadley Primary School - SEND</w:t>
        </w:r>
      </w:hyperlink>
    </w:p>
    <w:p w14:paraId="3E8C219B" w14:textId="77777777" w:rsidR="000855B7" w:rsidRPr="006946B6" w:rsidRDefault="000855B7" w:rsidP="000855B7">
      <w:pPr>
        <w:autoSpaceDE w:val="0"/>
        <w:autoSpaceDN w:val="0"/>
        <w:adjustRightInd w:val="0"/>
        <w:spacing w:after="120"/>
        <w:jc w:val="center"/>
        <w:rPr>
          <w:rFonts w:asciiTheme="minorHAnsi" w:hAnsiTheme="minorHAnsi" w:cstheme="minorHAnsi"/>
          <w:b/>
        </w:rPr>
      </w:pPr>
    </w:p>
    <w:p w14:paraId="6BC6D2E7" w14:textId="4BD09ABE" w:rsidR="006946B6" w:rsidRDefault="00E2497C" w:rsidP="006946B6">
      <w:pPr>
        <w:autoSpaceDE w:val="0"/>
        <w:autoSpaceDN w:val="0"/>
        <w:adjustRightInd w:val="0"/>
        <w:spacing w:after="120"/>
        <w:jc w:val="both"/>
        <w:rPr>
          <w:rFonts w:asciiTheme="minorHAnsi" w:hAnsiTheme="minorHAnsi" w:cstheme="minorHAnsi"/>
        </w:rPr>
      </w:pPr>
      <w:r w:rsidRPr="00E2497C">
        <w:rPr>
          <w:rFonts w:asciiTheme="minorHAnsi" w:hAnsiTheme="minorHAnsi" w:cstheme="minorHAnsi"/>
        </w:rPr>
        <w:t xml:space="preserve">Fulwood and Cadley Primary School </w:t>
      </w:r>
      <w:r w:rsidR="006946B6" w:rsidRPr="006946B6">
        <w:rPr>
          <w:rFonts w:asciiTheme="minorHAnsi" w:hAnsiTheme="minorHAnsi" w:cstheme="minorHAnsi"/>
        </w:rPr>
        <w:t>is a mainstream school. We believe that every teacher is a teacher of every child or young person, including those with SEND. If children are not able to ‘learn the way we teach’ then we must ‘teach the way they learn’. Good practice for pupils with special educational needs is good practice for all.</w:t>
      </w:r>
    </w:p>
    <w:p w14:paraId="03D01242" w14:textId="77777777" w:rsidR="0052513E" w:rsidRPr="006946B6" w:rsidRDefault="0052513E" w:rsidP="006946B6">
      <w:pPr>
        <w:autoSpaceDE w:val="0"/>
        <w:autoSpaceDN w:val="0"/>
        <w:adjustRightInd w:val="0"/>
        <w:spacing w:after="120"/>
        <w:jc w:val="both"/>
        <w:rPr>
          <w:rFonts w:asciiTheme="minorHAnsi" w:hAnsiTheme="minorHAnsi" w:cstheme="minorHAnsi"/>
        </w:rPr>
      </w:pPr>
    </w:p>
    <w:p w14:paraId="5D0D0E25" w14:textId="1A8E1126" w:rsidR="0052513E" w:rsidRPr="0052513E" w:rsidRDefault="006946B6" w:rsidP="0052513E">
      <w:pPr>
        <w:autoSpaceDE w:val="0"/>
        <w:autoSpaceDN w:val="0"/>
        <w:adjustRightInd w:val="0"/>
        <w:spacing w:after="120"/>
        <w:jc w:val="center"/>
        <w:rPr>
          <w:rFonts w:asciiTheme="minorHAnsi" w:hAnsiTheme="minorHAnsi" w:cstheme="minorHAnsi"/>
          <w:i/>
          <w:u w:val="single"/>
        </w:rPr>
      </w:pPr>
      <w:r w:rsidRPr="006946B6">
        <w:rPr>
          <w:rFonts w:asciiTheme="minorHAnsi" w:hAnsiTheme="minorHAnsi" w:cstheme="minorHAnsi"/>
        </w:rPr>
        <w:t xml:space="preserve">Our School Moto is </w:t>
      </w:r>
      <w:r w:rsidR="0052513E" w:rsidRPr="0052513E">
        <w:rPr>
          <w:rFonts w:asciiTheme="minorHAnsi" w:hAnsiTheme="minorHAnsi" w:cstheme="minorHAnsi"/>
          <w:b/>
          <w:bCs/>
          <w:i/>
          <w:lang w:val="en-US"/>
        </w:rPr>
        <w:t>“</w:t>
      </w:r>
      <w:r w:rsidR="00E2497C">
        <w:rPr>
          <w:rFonts w:asciiTheme="minorHAnsi" w:hAnsiTheme="minorHAnsi" w:cstheme="minorHAnsi"/>
          <w:b/>
          <w:bCs/>
          <w:i/>
          <w:lang w:val="en-US"/>
        </w:rPr>
        <w:t>Wish it. Dream it. Do it. Be unique”</w:t>
      </w:r>
    </w:p>
    <w:p w14:paraId="22FF5EB3" w14:textId="77777777" w:rsidR="006946B6" w:rsidRPr="006946B6" w:rsidRDefault="006946B6" w:rsidP="006946B6">
      <w:pPr>
        <w:tabs>
          <w:tab w:val="left" w:pos="3480"/>
        </w:tabs>
        <w:spacing w:before="240" w:after="60"/>
        <w:jc w:val="both"/>
        <w:rPr>
          <w:rFonts w:asciiTheme="minorHAnsi" w:hAnsiTheme="minorHAnsi" w:cstheme="minorHAnsi"/>
          <w:b/>
          <w:bCs/>
        </w:rPr>
      </w:pPr>
    </w:p>
    <w:p w14:paraId="39E0ADA1" w14:textId="77777777" w:rsidR="006946B6" w:rsidRPr="006946B6" w:rsidRDefault="006946B6" w:rsidP="006946B6">
      <w:pPr>
        <w:tabs>
          <w:tab w:val="left" w:pos="3480"/>
        </w:tabs>
        <w:spacing w:before="240" w:after="60"/>
        <w:jc w:val="both"/>
        <w:rPr>
          <w:rFonts w:asciiTheme="minorHAnsi" w:hAnsiTheme="minorHAnsi" w:cstheme="minorHAnsi"/>
          <w:b/>
          <w:bCs/>
        </w:rPr>
      </w:pPr>
      <w:r w:rsidRPr="006946B6">
        <w:rPr>
          <w:rFonts w:asciiTheme="minorHAnsi" w:hAnsiTheme="minorHAnsi" w:cstheme="minorHAnsi"/>
          <w:b/>
          <w:bCs/>
        </w:rPr>
        <w:t>POLICY AIMS</w:t>
      </w:r>
    </w:p>
    <w:p w14:paraId="7B71C098" w14:textId="77777777" w:rsidR="006946B6" w:rsidRPr="006946B6" w:rsidRDefault="006946B6" w:rsidP="006946B6">
      <w:pPr>
        <w:pStyle w:val="ListParagraph"/>
        <w:numPr>
          <w:ilvl w:val="0"/>
          <w:numId w:val="17"/>
        </w:numPr>
        <w:autoSpaceDE w:val="0"/>
        <w:autoSpaceDN w:val="0"/>
        <w:adjustRightInd w:val="0"/>
        <w:spacing w:after="60"/>
        <w:ind w:left="714" w:hanging="357"/>
        <w:contextualSpacing w:val="0"/>
        <w:jc w:val="both"/>
        <w:rPr>
          <w:rFonts w:asciiTheme="minorHAnsi" w:hAnsiTheme="minorHAnsi" w:cstheme="minorHAnsi"/>
        </w:rPr>
      </w:pPr>
      <w:r w:rsidRPr="006946B6">
        <w:rPr>
          <w:rFonts w:asciiTheme="minorHAnsi" w:hAnsiTheme="minorHAnsi" w:cstheme="minorHAnsi"/>
        </w:rPr>
        <w:t>Our school community aims to provide an education that develops all children to their full potential within a safe, happy and creative environment. We believe that people learn best in different ways. At our school, we provide a rich and varied learning environment that allows all children to develop their skills and abilities to their full potential.</w:t>
      </w:r>
    </w:p>
    <w:p w14:paraId="55F66F85" w14:textId="4CC272E0" w:rsidR="006946B6" w:rsidRPr="006946B6" w:rsidRDefault="006946B6" w:rsidP="006946B6">
      <w:pPr>
        <w:pStyle w:val="ListParagraph"/>
        <w:numPr>
          <w:ilvl w:val="0"/>
          <w:numId w:val="17"/>
        </w:numPr>
        <w:autoSpaceDE w:val="0"/>
        <w:autoSpaceDN w:val="0"/>
        <w:adjustRightInd w:val="0"/>
        <w:spacing w:after="60"/>
        <w:ind w:left="714" w:hanging="357"/>
        <w:contextualSpacing w:val="0"/>
        <w:jc w:val="both"/>
        <w:rPr>
          <w:rFonts w:asciiTheme="minorHAnsi" w:hAnsiTheme="minorHAnsi" w:cstheme="minorHAnsi"/>
        </w:rPr>
      </w:pPr>
      <w:r w:rsidRPr="006946B6">
        <w:rPr>
          <w:rFonts w:asciiTheme="minorHAnsi" w:hAnsiTheme="minorHAnsi" w:cstheme="minorHAnsi"/>
        </w:rPr>
        <w:t xml:space="preserve">We aim to maintain </w:t>
      </w:r>
      <w:r w:rsidR="006A548C" w:rsidRPr="006A548C">
        <w:rPr>
          <w:rFonts w:asciiTheme="minorHAnsi" w:hAnsiTheme="minorHAnsi" w:cstheme="minorHAnsi"/>
        </w:rPr>
        <w:t xml:space="preserve">an </w:t>
      </w:r>
      <w:r w:rsidRPr="006A548C">
        <w:rPr>
          <w:rFonts w:asciiTheme="minorHAnsi" w:hAnsiTheme="minorHAnsi" w:cstheme="minorHAnsi"/>
        </w:rPr>
        <w:t>ethos that</w:t>
      </w:r>
      <w:r w:rsidRPr="006946B6">
        <w:rPr>
          <w:rFonts w:asciiTheme="minorHAnsi" w:hAnsiTheme="minorHAnsi" w:cstheme="minorHAnsi"/>
        </w:rPr>
        <w:t xml:space="preserve"> encourages curiosity and life-long enthusiasm for learning and fosters mutual respect for people of all faiths and cultures.</w:t>
      </w:r>
    </w:p>
    <w:p w14:paraId="6A211529" w14:textId="77777777" w:rsidR="006946B6" w:rsidRPr="006946B6" w:rsidRDefault="006946B6" w:rsidP="006946B6">
      <w:pPr>
        <w:pStyle w:val="ListParagraph"/>
        <w:numPr>
          <w:ilvl w:val="0"/>
          <w:numId w:val="17"/>
        </w:numPr>
        <w:autoSpaceDE w:val="0"/>
        <w:autoSpaceDN w:val="0"/>
        <w:adjustRightInd w:val="0"/>
        <w:spacing w:after="60"/>
        <w:ind w:left="714" w:hanging="357"/>
        <w:contextualSpacing w:val="0"/>
        <w:jc w:val="both"/>
        <w:rPr>
          <w:rFonts w:asciiTheme="minorHAnsi" w:hAnsiTheme="minorHAnsi" w:cstheme="minorHAnsi"/>
        </w:rPr>
      </w:pPr>
      <w:r w:rsidRPr="006946B6">
        <w:rPr>
          <w:rFonts w:asciiTheme="minorHAnsi" w:hAnsiTheme="minorHAnsi" w:cstheme="minorHAnsi"/>
        </w:rPr>
        <w:t>We are committed to meeting the special educational needs of pupils and ensuring that they make good progress and reach their full potential. This is achieved through targeted and focused provision with maximum impact, building confidence and self-esteem. We aim to raise the aspirations of and expectations for all pupils with additional or special educational needs.</w:t>
      </w:r>
    </w:p>
    <w:p w14:paraId="1235A98D" w14:textId="77777777" w:rsidR="006946B6" w:rsidRPr="006946B6" w:rsidRDefault="006946B6" w:rsidP="006946B6">
      <w:pPr>
        <w:pStyle w:val="ListParagraph"/>
        <w:numPr>
          <w:ilvl w:val="0"/>
          <w:numId w:val="17"/>
        </w:numPr>
        <w:autoSpaceDE w:val="0"/>
        <w:autoSpaceDN w:val="0"/>
        <w:adjustRightInd w:val="0"/>
        <w:spacing w:after="60"/>
        <w:contextualSpacing w:val="0"/>
        <w:jc w:val="both"/>
        <w:rPr>
          <w:rFonts w:asciiTheme="minorHAnsi" w:hAnsiTheme="minorHAnsi" w:cstheme="minorHAnsi"/>
        </w:rPr>
      </w:pPr>
      <w:r w:rsidRPr="006946B6">
        <w:rPr>
          <w:rFonts w:asciiTheme="minorHAnsi" w:hAnsiTheme="minorHAnsi" w:cstheme="minorHAnsi"/>
        </w:rPr>
        <w:t>This policy aims to provide full access to the National Curriculum and to encourage success and participation for all pupils, whatever their level of ability.</w:t>
      </w:r>
    </w:p>
    <w:p w14:paraId="2FB65007" w14:textId="77777777" w:rsidR="006946B6" w:rsidRPr="006946B6" w:rsidRDefault="006946B6" w:rsidP="006946B6">
      <w:pPr>
        <w:tabs>
          <w:tab w:val="left" w:pos="3480"/>
        </w:tabs>
        <w:spacing w:before="240" w:after="60"/>
        <w:jc w:val="both"/>
        <w:rPr>
          <w:rFonts w:asciiTheme="minorHAnsi" w:hAnsiTheme="minorHAnsi" w:cstheme="minorHAnsi"/>
          <w:b/>
          <w:bCs/>
        </w:rPr>
      </w:pPr>
      <w:r w:rsidRPr="006946B6">
        <w:rPr>
          <w:rFonts w:asciiTheme="minorHAnsi" w:hAnsiTheme="minorHAnsi" w:cstheme="minorHAnsi"/>
          <w:b/>
          <w:bCs/>
        </w:rPr>
        <w:t>POLICY OBJECTIVES</w:t>
      </w:r>
    </w:p>
    <w:p w14:paraId="0028F32A" w14:textId="77777777" w:rsidR="006946B6" w:rsidRPr="006946B6" w:rsidRDefault="006946B6" w:rsidP="006946B6">
      <w:pPr>
        <w:autoSpaceDE w:val="0"/>
        <w:autoSpaceDN w:val="0"/>
        <w:adjustRightInd w:val="0"/>
        <w:spacing w:after="60"/>
        <w:jc w:val="both"/>
        <w:rPr>
          <w:rFonts w:asciiTheme="minorHAnsi" w:hAnsiTheme="minorHAnsi" w:cstheme="minorHAnsi"/>
        </w:rPr>
      </w:pPr>
      <w:r w:rsidRPr="006946B6">
        <w:rPr>
          <w:rFonts w:asciiTheme="minorHAnsi" w:hAnsiTheme="minorHAnsi" w:cstheme="minorHAnsi"/>
        </w:rPr>
        <w:t>In order to achieve these aims, we will:</w:t>
      </w:r>
    </w:p>
    <w:p w14:paraId="3E0544D6" w14:textId="749306FE" w:rsidR="006946B6" w:rsidRPr="006946B6" w:rsidRDefault="006946B6" w:rsidP="006946B6">
      <w:pPr>
        <w:numPr>
          <w:ilvl w:val="0"/>
          <w:numId w:val="22"/>
        </w:numPr>
        <w:spacing w:after="60"/>
        <w:ind w:left="714" w:hanging="357"/>
        <w:jc w:val="both"/>
        <w:rPr>
          <w:rFonts w:asciiTheme="minorHAnsi" w:hAnsiTheme="minorHAnsi" w:cstheme="minorHAnsi"/>
        </w:rPr>
      </w:pPr>
      <w:r w:rsidRPr="006946B6">
        <w:rPr>
          <w:rFonts w:asciiTheme="minorHAnsi" w:hAnsiTheme="minorHAnsi" w:cstheme="minorHAnsi"/>
        </w:rPr>
        <w:t>Use our best endeavours to make sure that a child with SEN</w:t>
      </w:r>
      <w:r w:rsidR="00E2497C">
        <w:rPr>
          <w:rFonts w:asciiTheme="minorHAnsi" w:hAnsiTheme="minorHAnsi" w:cstheme="minorHAnsi"/>
        </w:rPr>
        <w:t>D get</w:t>
      </w:r>
      <w:r w:rsidRPr="006946B6">
        <w:rPr>
          <w:rFonts w:asciiTheme="minorHAnsi" w:hAnsiTheme="minorHAnsi" w:cstheme="minorHAnsi"/>
        </w:rPr>
        <w:t xml:space="preserve"> the support they need;</w:t>
      </w:r>
    </w:p>
    <w:p w14:paraId="6B2E9085" w14:textId="5B1A9FC9" w:rsidR="006946B6" w:rsidRPr="006946B6" w:rsidRDefault="006946B6" w:rsidP="006946B6">
      <w:pPr>
        <w:numPr>
          <w:ilvl w:val="0"/>
          <w:numId w:val="22"/>
        </w:numPr>
        <w:spacing w:after="60"/>
        <w:ind w:left="714" w:hanging="357"/>
        <w:jc w:val="both"/>
        <w:rPr>
          <w:rFonts w:asciiTheme="minorHAnsi" w:hAnsiTheme="minorHAnsi" w:cstheme="minorHAnsi"/>
        </w:rPr>
      </w:pPr>
      <w:r w:rsidRPr="006946B6">
        <w:rPr>
          <w:rFonts w:asciiTheme="minorHAnsi" w:hAnsiTheme="minorHAnsi" w:cstheme="minorHAnsi"/>
        </w:rPr>
        <w:t>Ensure that students with SEN</w:t>
      </w:r>
      <w:r w:rsidR="00B53254">
        <w:rPr>
          <w:rFonts w:asciiTheme="minorHAnsi" w:hAnsiTheme="minorHAnsi" w:cstheme="minorHAnsi"/>
        </w:rPr>
        <w:t>D</w:t>
      </w:r>
      <w:r w:rsidRPr="006946B6">
        <w:rPr>
          <w:rFonts w:asciiTheme="minorHAnsi" w:hAnsiTheme="minorHAnsi" w:cstheme="minorHAnsi"/>
        </w:rPr>
        <w:t xml:space="preserve"> engage in activities alongside those students who do not have SEN</w:t>
      </w:r>
      <w:r w:rsidR="00B53254">
        <w:rPr>
          <w:rFonts w:asciiTheme="minorHAnsi" w:hAnsiTheme="minorHAnsi" w:cstheme="minorHAnsi"/>
        </w:rPr>
        <w:t>D</w:t>
      </w:r>
      <w:r w:rsidRPr="006946B6">
        <w:rPr>
          <w:rFonts w:asciiTheme="minorHAnsi" w:hAnsiTheme="minorHAnsi" w:cstheme="minorHAnsi"/>
        </w:rPr>
        <w:t>;</w:t>
      </w:r>
    </w:p>
    <w:p w14:paraId="746B312E" w14:textId="07EFB5D3" w:rsidR="006946B6" w:rsidRPr="006946B6" w:rsidRDefault="006946B6" w:rsidP="006946B6">
      <w:pPr>
        <w:numPr>
          <w:ilvl w:val="0"/>
          <w:numId w:val="22"/>
        </w:numPr>
        <w:spacing w:after="60"/>
        <w:ind w:left="714" w:hanging="357"/>
        <w:jc w:val="both"/>
        <w:rPr>
          <w:rFonts w:asciiTheme="minorHAnsi" w:hAnsiTheme="minorHAnsi" w:cstheme="minorHAnsi"/>
        </w:rPr>
      </w:pPr>
      <w:r w:rsidRPr="006946B6">
        <w:rPr>
          <w:rFonts w:asciiTheme="minorHAnsi" w:hAnsiTheme="minorHAnsi" w:cstheme="minorHAnsi"/>
        </w:rPr>
        <w:t>Identify pupils with SEN</w:t>
      </w:r>
      <w:r w:rsidR="00B53254">
        <w:rPr>
          <w:rFonts w:asciiTheme="minorHAnsi" w:hAnsiTheme="minorHAnsi" w:cstheme="minorHAnsi"/>
        </w:rPr>
        <w:t>D</w:t>
      </w:r>
      <w:r w:rsidRPr="006946B6">
        <w:rPr>
          <w:rFonts w:asciiTheme="minorHAnsi" w:hAnsiTheme="minorHAnsi" w:cstheme="minorHAnsi"/>
        </w:rPr>
        <w:t xml:space="preserve"> as early as possible and to make appropriate intervention through using appropriate teaching methods;</w:t>
      </w:r>
    </w:p>
    <w:p w14:paraId="4F4A9D15" w14:textId="77777777" w:rsidR="006946B6" w:rsidRPr="006946B6" w:rsidRDefault="006946B6" w:rsidP="006946B6">
      <w:pPr>
        <w:numPr>
          <w:ilvl w:val="0"/>
          <w:numId w:val="22"/>
        </w:numPr>
        <w:spacing w:after="60"/>
        <w:ind w:left="714" w:hanging="357"/>
        <w:jc w:val="both"/>
        <w:rPr>
          <w:rFonts w:asciiTheme="minorHAnsi" w:hAnsiTheme="minorHAnsi" w:cstheme="minorHAnsi"/>
        </w:rPr>
      </w:pPr>
      <w:r w:rsidRPr="006946B6">
        <w:rPr>
          <w:rFonts w:asciiTheme="minorHAnsi" w:hAnsiTheme="minorHAnsi" w:cstheme="minorHAnsi"/>
        </w:rPr>
        <w:t>Identify pupils of all ability who are underachieving, act upon this and support pupils to make optimum progress.</w:t>
      </w:r>
    </w:p>
    <w:p w14:paraId="7C7913B4" w14:textId="77777777" w:rsidR="006946B6" w:rsidRPr="006946B6" w:rsidRDefault="006946B6" w:rsidP="006946B6">
      <w:pPr>
        <w:numPr>
          <w:ilvl w:val="0"/>
          <w:numId w:val="22"/>
        </w:numPr>
        <w:spacing w:after="60"/>
        <w:ind w:left="714" w:hanging="357"/>
        <w:jc w:val="both"/>
        <w:rPr>
          <w:rFonts w:asciiTheme="minorHAnsi" w:hAnsiTheme="minorHAnsi" w:cstheme="minorHAnsi"/>
        </w:rPr>
      </w:pPr>
      <w:r w:rsidRPr="006946B6">
        <w:rPr>
          <w:rFonts w:asciiTheme="minorHAnsi" w:hAnsiTheme="minorHAnsi" w:cstheme="minorHAnsi"/>
        </w:rPr>
        <w:t>Provide a Special Educational Needs Co-ordinator (SENCO) who will work with the SEND Policy;</w:t>
      </w:r>
    </w:p>
    <w:p w14:paraId="4BF5E1DE" w14:textId="77777777" w:rsidR="006946B6" w:rsidRPr="006946B6" w:rsidRDefault="006946B6" w:rsidP="006946B6">
      <w:pPr>
        <w:numPr>
          <w:ilvl w:val="0"/>
          <w:numId w:val="22"/>
        </w:numPr>
        <w:spacing w:after="60"/>
        <w:ind w:left="714" w:hanging="357"/>
        <w:jc w:val="both"/>
        <w:rPr>
          <w:rFonts w:asciiTheme="minorHAnsi" w:hAnsiTheme="minorHAnsi" w:cstheme="minorHAnsi"/>
        </w:rPr>
      </w:pPr>
      <w:r w:rsidRPr="006946B6">
        <w:rPr>
          <w:rFonts w:asciiTheme="minorHAnsi" w:hAnsiTheme="minorHAnsi" w:cstheme="minorHAnsi"/>
        </w:rPr>
        <w:t>Provide support and advice for all staff working with special educational needs pupils;</w:t>
      </w:r>
    </w:p>
    <w:p w14:paraId="32E6D6B1" w14:textId="77777777" w:rsidR="006946B6" w:rsidRPr="006946B6" w:rsidRDefault="006946B6" w:rsidP="006946B6">
      <w:pPr>
        <w:numPr>
          <w:ilvl w:val="0"/>
          <w:numId w:val="22"/>
        </w:numPr>
        <w:spacing w:after="60"/>
        <w:ind w:left="714" w:hanging="357"/>
        <w:jc w:val="both"/>
        <w:rPr>
          <w:rFonts w:asciiTheme="minorHAnsi" w:hAnsiTheme="minorHAnsi" w:cstheme="minorHAnsi"/>
        </w:rPr>
      </w:pPr>
      <w:r w:rsidRPr="006946B6">
        <w:rPr>
          <w:rFonts w:asciiTheme="minorHAnsi" w:hAnsiTheme="minorHAnsi" w:cstheme="minorHAnsi"/>
        </w:rPr>
        <w:lastRenderedPageBreak/>
        <w:t>Develop partnerships with parents / carers in the education of their child and involve parents /carers and pupils in the review process;</w:t>
      </w:r>
    </w:p>
    <w:p w14:paraId="5CC7245B" w14:textId="77777777" w:rsidR="006946B6" w:rsidRPr="006946B6" w:rsidRDefault="006946B6" w:rsidP="006946B6">
      <w:pPr>
        <w:numPr>
          <w:ilvl w:val="0"/>
          <w:numId w:val="22"/>
        </w:numPr>
        <w:spacing w:after="60"/>
        <w:ind w:left="714" w:hanging="357"/>
        <w:jc w:val="both"/>
        <w:rPr>
          <w:rFonts w:asciiTheme="minorHAnsi" w:hAnsiTheme="minorHAnsi" w:cstheme="minorHAnsi"/>
        </w:rPr>
      </w:pPr>
      <w:r w:rsidRPr="006946B6">
        <w:rPr>
          <w:rFonts w:asciiTheme="minorHAnsi" w:hAnsiTheme="minorHAnsi" w:cstheme="minorHAnsi"/>
        </w:rPr>
        <w:t>Produce an annual Special Educational Needs Information Report.</w:t>
      </w:r>
    </w:p>
    <w:p w14:paraId="31DC12C9" w14:textId="572B668C" w:rsidR="000855B7" w:rsidRDefault="000855B7" w:rsidP="006946B6">
      <w:pPr>
        <w:tabs>
          <w:tab w:val="left" w:pos="3480"/>
        </w:tabs>
        <w:spacing w:before="240" w:after="60"/>
        <w:jc w:val="both"/>
        <w:rPr>
          <w:rFonts w:asciiTheme="minorHAnsi" w:hAnsiTheme="minorHAnsi" w:cstheme="minorHAnsi"/>
          <w:b/>
          <w:bCs/>
        </w:rPr>
      </w:pPr>
    </w:p>
    <w:p w14:paraId="5ECAB204" w14:textId="60D98D96" w:rsidR="006946B6" w:rsidRPr="006946B6" w:rsidRDefault="006946B6" w:rsidP="006946B6">
      <w:pPr>
        <w:tabs>
          <w:tab w:val="left" w:pos="3480"/>
        </w:tabs>
        <w:spacing w:before="240" w:after="60"/>
        <w:jc w:val="both"/>
        <w:rPr>
          <w:rFonts w:asciiTheme="minorHAnsi" w:hAnsiTheme="minorHAnsi" w:cstheme="minorHAnsi"/>
          <w:b/>
          <w:bCs/>
        </w:rPr>
      </w:pPr>
      <w:r w:rsidRPr="006946B6">
        <w:rPr>
          <w:rFonts w:asciiTheme="minorHAnsi" w:hAnsiTheme="minorHAnsi" w:cstheme="minorHAnsi"/>
          <w:b/>
          <w:bCs/>
        </w:rPr>
        <w:t>IDENTIFYING SPECIAL EDUCATIONAL NEEDS</w:t>
      </w:r>
    </w:p>
    <w:p w14:paraId="211C2011" w14:textId="77777777" w:rsidR="006946B6" w:rsidRPr="006946B6" w:rsidRDefault="006946B6" w:rsidP="006946B6">
      <w:pPr>
        <w:spacing w:after="60"/>
        <w:ind w:left="357"/>
        <w:jc w:val="both"/>
        <w:rPr>
          <w:rFonts w:asciiTheme="minorHAnsi" w:hAnsiTheme="minorHAnsi" w:cstheme="minorHAnsi"/>
        </w:rPr>
      </w:pPr>
      <w:r w:rsidRPr="006946B6">
        <w:rPr>
          <w:rFonts w:asciiTheme="minorHAnsi" w:hAnsiTheme="minorHAnsi" w:cstheme="minorHAnsi"/>
        </w:rPr>
        <w:t>The identification of SEN is built into the overall approach to monitoring the progress and development of all pupils through the school’s Policy on Teaching and Learning;</w:t>
      </w:r>
    </w:p>
    <w:p w14:paraId="4F06F322" w14:textId="77777777" w:rsidR="006946B6" w:rsidRPr="006946B6" w:rsidRDefault="006946B6" w:rsidP="006946B6">
      <w:pPr>
        <w:spacing w:after="60"/>
        <w:ind w:left="357"/>
        <w:jc w:val="both"/>
        <w:rPr>
          <w:rFonts w:asciiTheme="minorHAnsi" w:hAnsiTheme="minorHAnsi" w:cstheme="minorHAnsi"/>
        </w:rPr>
      </w:pPr>
      <w:r w:rsidRPr="006946B6">
        <w:rPr>
          <w:rFonts w:asciiTheme="minorHAnsi" w:hAnsiTheme="minorHAnsi" w:cstheme="minorHAnsi"/>
        </w:rPr>
        <w:t xml:space="preserve">It is really important that the school identifies pupils who experience difficulties accessing learning and general school life opportunities early. This is achieved through continual use of classroom observations and assessments of all pupils and is known as </w:t>
      </w:r>
      <w:r w:rsidRPr="0052513E">
        <w:rPr>
          <w:rFonts w:asciiTheme="minorHAnsi" w:hAnsiTheme="minorHAnsi" w:cstheme="minorHAnsi"/>
          <w:b/>
          <w:bCs/>
        </w:rPr>
        <w:t>‘The Graduated Approach’</w:t>
      </w:r>
      <w:r w:rsidRPr="006946B6">
        <w:rPr>
          <w:rFonts w:asciiTheme="minorHAnsi" w:hAnsiTheme="minorHAnsi" w:cstheme="minorHAnsi"/>
        </w:rPr>
        <w:t>. Progress is tracked on a termly basis and where appropriate, more frequently than this. The SENCo liaises closely with the assessment co-ordinator to analyse data and individually track pupils who are experiencing difficulties.</w:t>
      </w:r>
    </w:p>
    <w:p w14:paraId="58AA39B7" w14:textId="48BB9814" w:rsidR="006946B6" w:rsidRPr="006946B6" w:rsidRDefault="006946B6" w:rsidP="006946B6">
      <w:pPr>
        <w:spacing w:after="60"/>
        <w:ind w:left="357"/>
        <w:jc w:val="both"/>
        <w:rPr>
          <w:rFonts w:asciiTheme="minorHAnsi" w:hAnsiTheme="minorHAnsi" w:cstheme="minorHAnsi"/>
        </w:rPr>
      </w:pPr>
      <w:r w:rsidRPr="006946B6">
        <w:rPr>
          <w:rFonts w:asciiTheme="minorHAnsi" w:hAnsiTheme="minorHAnsi" w:cstheme="minorHAnsi"/>
        </w:rPr>
        <w:t>Class teachers discuss any concerns with the SENCo and Assessment Coordinator. If further action is deemed necessary, the parents are informed immediately. All criteria for defining Special Educational Needs are in accordance with Lancashire Education Authority policy. The key principles and details are laid out in detail in the Special Educational Needs Information Report.</w:t>
      </w:r>
    </w:p>
    <w:p w14:paraId="1574FD92" w14:textId="77777777" w:rsidR="006946B6" w:rsidRPr="006946B6" w:rsidRDefault="006946B6" w:rsidP="006946B6">
      <w:pPr>
        <w:tabs>
          <w:tab w:val="left" w:pos="3480"/>
        </w:tabs>
        <w:spacing w:after="120"/>
        <w:jc w:val="both"/>
        <w:rPr>
          <w:rFonts w:asciiTheme="minorHAnsi" w:hAnsiTheme="minorHAnsi" w:cstheme="minorHAnsi"/>
          <w:bCs/>
        </w:rPr>
      </w:pPr>
    </w:p>
    <w:p w14:paraId="44308695" w14:textId="77777777" w:rsidR="006946B6" w:rsidRPr="006946B6" w:rsidRDefault="006946B6" w:rsidP="006946B6">
      <w:pPr>
        <w:tabs>
          <w:tab w:val="left" w:pos="3480"/>
        </w:tabs>
        <w:spacing w:after="120"/>
        <w:jc w:val="both"/>
        <w:rPr>
          <w:rFonts w:asciiTheme="minorHAnsi" w:hAnsiTheme="minorHAnsi" w:cstheme="minorHAnsi"/>
          <w:bCs/>
        </w:rPr>
      </w:pPr>
      <w:r w:rsidRPr="006946B6">
        <w:rPr>
          <w:rFonts w:asciiTheme="minorHAnsi" w:hAnsiTheme="minorHAnsi" w:cstheme="minorHAnsi"/>
          <w:bCs/>
        </w:rPr>
        <w:t>THE GRADUATED APPROACH TO SEN SUPPORT: Assess - Plan - Do - Review</w:t>
      </w:r>
    </w:p>
    <w:tbl>
      <w:tblPr>
        <w:tblStyle w:val="LightList-Accent4"/>
        <w:tblW w:w="10348" w:type="dxa"/>
        <w:tblInd w:w="-667" w:type="dxa"/>
        <w:tblLook w:val="04A0" w:firstRow="1" w:lastRow="0" w:firstColumn="1" w:lastColumn="0" w:noHBand="0" w:noVBand="1"/>
      </w:tblPr>
      <w:tblGrid>
        <w:gridCol w:w="560"/>
        <w:gridCol w:w="3551"/>
        <w:gridCol w:w="2552"/>
        <w:gridCol w:w="3685"/>
      </w:tblGrid>
      <w:tr w:rsidR="006946B6" w:rsidRPr="006946B6" w14:paraId="267AB7E4" w14:textId="77777777" w:rsidTr="000855B7">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60" w:type="dxa"/>
            <w:tcBorders>
              <w:top w:val="single" w:sz="8" w:space="0" w:color="FFC000" w:themeColor="accent4"/>
              <w:bottom w:val="single" w:sz="8" w:space="0" w:color="FFC000" w:themeColor="accent4"/>
            </w:tcBorders>
            <w:shd w:val="clear" w:color="auto" w:fill="FFCB25"/>
            <w:hideMark/>
          </w:tcPr>
          <w:p w14:paraId="14A7D2FB" w14:textId="77777777" w:rsidR="006946B6" w:rsidRPr="006946B6" w:rsidRDefault="006946B6" w:rsidP="00131F2E">
            <w:pPr>
              <w:rPr>
                <w:rFonts w:eastAsia="Times New Roman" w:cstheme="minorHAnsi"/>
                <w:sz w:val="24"/>
                <w:szCs w:val="24"/>
                <w:lang w:eastAsia="en-GB"/>
              </w:rPr>
            </w:pPr>
            <w:r w:rsidRPr="006946B6">
              <w:rPr>
                <w:rFonts w:eastAsia="Times New Roman" w:cstheme="minorHAnsi"/>
                <w:color w:val="FFFFFF" w:themeColor="light1"/>
                <w:kern w:val="24"/>
                <w:sz w:val="24"/>
                <w:szCs w:val="24"/>
                <w:lang w:eastAsia="en-GB"/>
              </w:rPr>
              <w:t> </w:t>
            </w:r>
          </w:p>
        </w:tc>
        <w:tc>
          <w:tcPr>
            <w:tcW w:w="3551" w:type="dxa"/>
            <w:tcBorders>
              <w:top w:val="single" w:sz="8" w:space="0" w:color="FFC000" w:themeColor="accent4"/>
              <w:bottom w:val="single" w:sz="8" w:space="0" w:color="FFC000" w:themeColor="accent4"/>
            </w:tcBorders>
            <w:shd w:val="clear" w:color="auto" w:fill="FFCB25"/>
            <w:hideMark/>
          </w:tcPr>
          <w:p w14:paraId="05559A4A" w14:textId="77777777" w:rsidR="006946B6" w:rsidRPr="006946B6" w:rsidRDefault="006946B6" w:rsidP="00131F2E">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FFFFFF" w:themeColor="light1"/>
                <w:kern w:val="24"/>
                <w:sz w:val="24"/>
                <w:szCs w:val="24"/>
                <w:lang w:eastAsia="en-GB"/>
              </w:rPr>
            </w:pPr>
            <w:r w:rsidRPr="006946B6">
              <w:rPr>
                <w:rFonts w:eastAsia="Times New Roman" w:cstheme="minorHAnsi"/>
                <w:color w:val="FFFFFF" w:themeColor="light1"/>
                <w:kern w:val="24"/>
                <w:sz w:val="24"/>
                <w:szCs w:val="24"/>
                <w:lang w:eastAsia="en-GB"/>
              </w:rPr>
              <w:t>What</w:t>
            </w:r>
          </w:p>
        </w:tc>
        <w:tc>
          <w:tcPr>
            <w:tcW w:w="2552" w:type="dxa"/>
            <w:tcBorders>
              <w:top w:val="single" w:sz="8" w:space="0" w:color="FFC000" w:themeColor="accent4"/>
              <w:bottom w:val="single" w:sz="8" w:space="0" w:color="FFC000" w:themeColor="accent4"/>
            </w:tcBorders>
            <w:shd w:val="clear" w:color="auto" w:fill="FFCB25"/>
            <w:hideMark/>
          </w:tcPr>
          <w:p w14:paraId="400CB7B7" w14:textId="77777777" w:rsidR="006946B6" w:rsidRPr="006946B6" w:rsidRDefault="006946B6" w:rsidP="00131F2E">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en-GB"/>
              </w:rPr>
            </w:pPr>
            <w:r w:rsidRPr="006946B6">
              <w:rPr>
                <w:rFonts w:eastAsia="Times New Roman" w:cstheme="minorHAnsi"/>
                <w:color w:val="FFFFFF" w:themeColor="light1"/>
                <w:kern w:val="24"/>
                <w:sz w:val="24"/>
                <w:szCs w:val="24"/>
                <w:lang w:eastAsia="en-GB"/>
              </w:rPr>
              <w:t>Who</w:t>
            </w:r>
          </w:p>
        </w:tc>
        <w:tc>
          <w:tcPr>
            <w:tcW w:w="3685" w:type="dxa"/>
            <w:tcBorders>
              <w:top w:val="single" w:sz="8" w:space="0" w:color="FFC000" w:themeColor="accent4"/>
              <w:bottom w:val="single" w:sz="8" w:space="0" w:color="FFC000" w:themeColor="accent4"/>
            </w:tcBorders>
            <w:shd w:val="clear" w:color="auto" w:fill="FFCB25"/>
            <w:hideMark/>
          </w:tcPr>
          <w:p w14:paraId="42F0AF1D" w14:textId="77777777" w:rsidR="006946B6" w:rsidRPr="006946B6" w:rsidRDefault="006946B6" w:rsidP="00131F2E">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en-GB"/>
              </w:rPr>
            </w:pPr>
            <w:r w:rsidRPr="006946B6">
              <w:rPr>
                <w:rFonts w:eastAsia="Times New Roman" w:cstheme="minorHAnsi"/>
                <w:color w:val="FFFFFF" w:themeColor="light1"/>
                <w:kern w:val="24"/>
                <w:sz w:val="24"/>
                <w:szCs w:val="24"/>
                <w:lang w:eastAsia="en-GB"/>
              </w:rPr>
              <w:t>How</w:t>
            </w:r>
          </w:p>
        </w:tc>
      </w:tr>
      <w:tr w:rsidR="006946B6" w:rsidRPr="006946B6" w14:paraId="2E7732D2" w14:textId="77777777" w:rsidTr="00A6299F">
        <w:trPr>
          <w:cnfStyle w:val="000000100000" w:firstRow="0" w:lastRow="0" w:firstColumn="0" w:lastColumn="0" w:oddVBand="0" w:evenVBand="0" w:oddHBand="1" w:evenHBand="0" w:firstRowFirstColumn="0" w:firstRowLastColumn="0" w:lastRowFirstColumn="0" w:lastRowLastColumn="0"/>
          <w:trHeight w:val="606"/>
        </w:trPr>
        <w:tc>
          <w:tcPr>
            <w:cnfStyle w:val="001000000000" w:firstRow="0" w:lastRow="0" w:firstColumn="1" w:lastColumn="0" w:oddVBand="0" w:evenVBand="0" w:oddHBand="0" w:evenHBand="0" w:firstRowFirstColumn="0" w:firstRowLastColumn="0" w:lastRowFirstColumn="0" w:lastRowLastColumn="0"/>
            <w:tcW w:w="560" w:type="dxa"/>
            <w:vMerge w:val="restart"/>
            <w:tcBorders>
              <w:right w:val="single" w:sz="8" w:space="0" w:color="FFC000" w:themeColor="accent4"/>
            </w:tcBorders>
            <w:textDirection w:val="btLr"/>
            <w:vAlign w:val="center"/>
            <w:hideMark/>
          </w:tcPr>
          <w:p w14:paraId="4CED5CD3" w14:textId="5EB65A61" w:rsidR="006946B6" w:rsidRPr="006946B6" w:rsidRDefault="006946B6" w:rsidP="00131F2E">
            <w:pPr>
              <w:ind w:left="115" w:right="115"/>
              <w:jc w:val="center"/>
              <w:rPr>
                <w:rFonts w:eastAsia="Times New Roman" w:cstheme="minorHAnsi"/>
                <w:sz w:val="24"/>
                <w:szCs w:val="24"/>
                <w:lang w:eastAsia="en-GB"/>
              </w:rPr>
            </w:pPr>
            <w:r w:rsidRPr="006946B6">
              <w:rPr>
                <w:rFonts w:eastAsia="Times New Roman" w:cstheme="minorHAnsi"/>
                <w:color w:val="7030A0"/>
                <w:kern w:val="24"/>
                <w:sz w:val="24"/>
                <w:szCs w:val="24"/>
                <w:lang w:eastAsia="en-GB"/>
              </w:rPr>
              <w:t xml:space="preserve">                                  </w:t>
            </w:r>
            <w:r w:rsidRPr="007F2F99">
              <w:rPr>
                <w:rFonts w:eastAsia="Times New Roman" w:cstheme="minorHAnsi"/>
                <w:color w:val="0070C0"/>
                <w:kern w:val="24"/>
                <w:sz w:val="24"/>
                <w:szCs w:val="24"/>
                <w:lang w:eastAsia="en-GB"/>
              </w:rPr>
              <w:t>ASSESS</w:t>
            </w:r>
          </w:p>
        </w:tc>
        <w:tc>
          <w:tcPr>
            <w:tcW w:w="3551" w:type="dxa"/>
            <w:tcBorders>
              <w:left w:val="single" w:sz="8" w:space="0" w:color="FFC000" w:themeColor="accent4"/>
              <w:right w:val="single" w:sz="4" w:space="0" w:color="FFC000" w:themeColor="accent4"/>
            </w:tcBorders>
            <w:hideMark/>
          </w:tcPr>
          <w:p w14:paraId="490EF0EE" w14:textId="77777777" w:rsidR="006946B6" w:rsidRPr="00A6299F" w:rsidRDefault="006946B6" w:rsidP="00131F2E">
            <w:pPr>
              <w:cnfStyle w:val="000000100000" w:firstRow="0" w:lastRow="0" w:firstColumn="0" w:lastColumn="0" w:oddVBand="0" w:evenVBand="0" w:oddHBand="1" w:evenHBand="0" w:firstRowFirstColumn="0" w:firstRowLastColumn="0" w:lastRowFirstColumn="0" w:lastRowLastColumn="0"/>
              <w:rPr>
                <w:rFonts w:cstheme="minorHAnsi"/>
              </w:rPr>
            </w:pPr>
            <w:r w:rsidRPr="00A6299F">
              <w:rPr>
                <w:rFonts w:cstheme="minorHAnsi"/>
              </w:rPr>
              <w:t>Initial Concern</w:t>
            </w:r>
          </w:p>
        </w:tc>
        <w:tc>
          <w:tcPr>
            <w:tcW w:w="2552" w:type="dxa"/>
            <w:tcBorders>
              <w:left w:val="single" w:sz="4" w:space="0" w:color="FFC000" w:themeColor="accent4"/>
              <w:right w:val="single" w:sz="4" w:space="0" w:color="FFC000" w:themeColor="accent4"/>
            </w:tcBorders>
            <w:hideMark/>
          </w:tcPr>
          <w:p w14:paraId="5D3DB1FA" w14:textId="77777777" w:rsidR="006946B6" w:rsidRPr="00A6299F" w:rsidRDefault="006946B6" w:rsidP="00131F2E">
            <w:pPr>
              <w:cnfStyle w:val="000000100000" w:firstRow="0" w:lastRow="0" w:firstColumn="0" w:lastColumn="0" w:oddVBand="0" w:evenVBand="0" w:oddHBand="1" w:evenHBand="0" w:firstRowFirstColumn="0" w:firstRowLastColumn="0" w:lastRowFirstColumn="0" w:lastRowLastColumn="0"/>
              <w:rPr>
                <w:rFonts w:cstheme="minorHAnsi"/>
              </w:rPr>
            </w:pPr>
            <w:r w:rsidRPr="00A6299F">
              <w:rPr>
                <w:rFonts w:cstheme="minorHAnsi"/>
              </w:rPr>
              <w:t>Parents / School</w:t>
            </w:r>
          </w:p>
        </w:tc>
        <w:tc>
          <w:tcPr>
            <w:tcW w:w="3685" w:type="dxa"/>
            <w:tcBorders>
              <w:left w:val="single" w:sz="4" w:space="0" w:color="FFC000" w:themeColor="accent4"/>
            </w:tcBorders>
            <w:hideMark/>
          </w:tcPr>
          <w:p w14:paraId="22E1A3A8" w14:textId="77777777" w:rsidR="006946B6" w:rsidRPr="00A6299F" w:rsidRDefault="006946B6" w:rsidP="00131F2E">
            <w:pPr>
              <w:cnfStyle w:val="000000100000" w:firstRow="0" w:lastRow="0" w:firstColumn="0" w:lastColumn="0" w:oddVBand="0" w:evenVBand="0" w:oddHBand="1" w:evenHBand="0" w:firstRowFirstColumn="0" w:firstRowLastColumn="0" w:lastRowFirstColumn="0" w:lastRowLastColumn="0"/>
              <w:rPr>
                <w:rFonts w:cstheme="minorHAnsi"/>
              </w:rPr>
            </w:pPr>
            <w:r w:rsidRPr="00A6299F">
              <w:rPr>
                <w:rFonts w:cstheme="minorHAnsi"/>
              </w:rPr>
              <w:t>Professional Dialogue, Discussions with Parents, Learning Walks</w:t>
            </w:r>
          </w:p>
          <w:p w14:paraId="455023B8" w14:textId="77777777" w:rsidR="006946B6" w:rsidRPr="00A6299F" w:rsidRDefault="006946B6" w:rsidP="00131F2E">
            <w:pPr>
              <w:cnfStyle w:val="000000100000" w:firstRow="0" w:lastRow="0" w:firstColumn="0" w:lastColumn="0" w:oddVBand="0" w:evenVBand="0" w:oddHBand="1" w:evenHBand="0" w:firstRowFirstColumn="0" w:firstRowLastColumn="0" w:lastRowFirstColumn="0" w:lastRowLastColumn="0"/>
              <w:rPr>
                <w:rFonts w:cstheme="minorHAnsi"/>
              </w:rPr>
            </w:pPr>
            <w:r w:rsidRPr="00A6299F">
              <w:rPr>
                <w:rFonts w:cstheme="minorHAnsi"/>
              </w:rPr>
              <w:t>Pupil Progress Meetings</w:t>
            </w:r>
          </w:p>
        </w:tc>
      </w:tr>
      <w:tr w:rsidR="006946B6" w:rsidRPr="006946B6" w14:paraId="39CC45DB" w14:textId="77777777" w:rsidTr="00A6299F">
        <w:trPr>
          <w:trHeight w:val="1342"/>
        </w:trPr>
        <w:tc>
          <w:tcPr>
            <w:cnfStyle w:val="001000000000" w:firstRow="0" w:lastRow="0" w:firstColumn="1" w:lastColumn="0" w:oddVBand="0" w:evenVBand="0" w:oddHBand="0" w:evenHBand="0" w:firstRowFirstColumn="0" w:firstRowLastColumn="0" w:lastRowFirstColumn="0" w:lastRowLastColumn="0"/>
            <w:tcW w:w="560" w:type="dxa"/>
            <w:vMerge/>
            <w:tcBorders>
              <w:top w:val="single" w:sz="8" w:space="0" w:color="FFC000" w:themeColor="accent4"/>
              <w:bottom w:val="single" w:sz="8" w:space="0" w:color="FFC000" w:themeColor="accent4"/>
              <w:right w:val="single" w:sz="8" w:space="0" w:color="FFC000" w:themeColor="accent4"/>
            </w:tcBorders>
            <w:hideMark/>
          </w:tcPr>
          <w:p w14:paraId="2DE56820" w14:textId="77777777" w:rsidR="006946B6" w:rsidRPr="006946B6" w:rsidRDefault="006946B6" w:rsidP="00131F2E">
            <w:pPr>
              <w:rPr>
                <w:rFonts w:eastAsia="Times New Roman" w:cstheme="minorHAnsi"/>
                <w:sz w:val="24"/>
                <w:szCs w:val="24"/>
                <w:lang w:eastAsia="en-GB"/>
              </w:rPr>
            </w:pPr>
          </w:p>
        </w:tc>
        <w:tc>
          <w:tcPr>
            <w:tcW w:w="3551" w:type="dxa"/>
            <w:tcBorders>
              <w:top w:val="single" w:sz="8" w:space="0" w:color="FFC000" w:themeColor="accent4"/>
              <w:left w:val="single" w:sz="8" w:space="0" w:color="FFC000" w:themeColor="accent4"/>
              <w:bottom w:val="single" w:sz="8" w:space="0" w:color="FFC000" w:themeColor="accent4"/>
              <w:right w:val="single" w:sz="4" w:space="0" w:color="FFC000" w:themeColor="accent4"/>
            </w:tcBorders>
            <w:hideMark/>
          </w:tcPr>
          <w:p w14:paraId="54D85230" w14:textId="77777777" w:rsidR="006946B6" w:rsidRPr="00A6299F" w:rsidRDefault="006946B6" w:rsidP="00131F2E">
            <w:pPr>
              <w:cnfStyle w:val="000000000000" w:firstRow="0" w:lastRow="0" w:firstColumn="0" w:lastColumn="0" w:oddVBand="0" w:evenVBand="0" w:oddHBand="0" w:evenHBand="0" w:firstRowFirstColumn="0" w:firstRowLastColumn="0" w:lastRowFirstColumn="0" w:lastRowLastColumn="0"/>
              <w:rPr>
                <w:rFonts w:cstheme="minorHAnsi"/>
              </w:rPr>
            </w:pPr>
            <w:r w:rsidRPr="00A6299F">
              <w:rPr>
                <w:rFonts w:cstheme="minorHAnsi"/>
              </w:rPr>
              <w:t>Classroom adaptations and/or targeted support in class</w:t>
            </w:r>
          </w:p>
        </w:tc>
        <w:tc>
          <w:tcPr>
            <w:tcW w:w="2552" w:type="dxa"/>
            <w:tcBorders>
              <w:top w:val="single" w:sz="8" w:space="0" w:color="FFC000" w:themeColor="accent4"/>
              <w:left w:val="single" w:sz="4" w:space="0" w:color="FFC000" w:themeColor="accent4"/>
              <w:bottom w:val="single" w:sz="8" w:space="0" w:color="FFC000" w:themeColor="accent4"/>
              <w:right w:val="single" w:sz="4" w:space="0" w:color="FFC000" w:themeColor="accent4"/>
            </w:tcBorders>
            <w:hideMark/>
          </w:tcPr>
          <w:p w14:paraId="09D5EEFB" w14:textId="77777777" w:rsidR="006946B6" w:rsidRPr="00A6299F" w:rsidRDefault="006946B6" w:rsidP="00131F2E">
            <w:pPr>
              <w:cnfStyle w:val="000000000000" w:firstRow="0" w:lastRow="0" w:firstColumn="0" w:lastColumn="0" w:oddVBand="0" w:evenVBand="0" w:oddHBand="0" w:evenHBand="0" w:firstRowFirstColumn="0" w:firstRowLastColumn="0" w:lastRowFirstColumn="0" w:lastRowLastColumn="0"/>
              <w:rPr>
                <w:rFonts w:cstheme="minorHAnsi"/>
              </w:rPr>
            </w:pPr>
            <w:r w:rsidRPr="00A6299F">
              <w:rPr>
                <w:rFonts w:cstheme="minorHAnsi"/>
              </w:rPr>
              <w:t>Class teacher</w:t>
            </w:r>
          </w:p>
          <w:p w14:paraId="6F3DCA1A" w14:textId="77777777" w:rsidR="006946B6" w:rsidRPr="00A6299F" w:rsidRDefault="006946B6" w:rsidP="00131F2E">
            <w:pPr>
              <w:cnfStyle w:val="000000000000" w:firstRow="0" w:lastRow="0" w:firstColumn="0" w:lastColumn="0" w:oddVBand="0" w:evenVBand="0" w:oddHBand="0" w:evenHBand="0" w:firstRowFirstColumn="0" w:firstRowLastColumn="0" w:lastRowFirstColumn="0" w:lastRowLastColumn="0"/>
              <w:rPr>
                <w:rFonts w:cstheme="minorHAnsi"/>
              </w:rPr>
            </w:pPr>
            <w:r w:rsidRPr="00A6299F">
              <w:rPr>
                <w:rFonts w:cstheme="minorHAnsi"/>
              </w:rPr>
              <w:t>Teaching Assistants</w:t>
            </w:r>
          </w:p>
        </w:tc>
        <w:tc>
          <w:tcPr>
            <w:tcW w:w="3685" w:type="dxa"/>
            <w:tcBorders>
              <w:top w:val="single" w:sz="8" w:space="0" w:color="FFC000" w:themeColor="accent4"/>
              <w:left w:val="single" w:sz="4" w:space="0" w:color="FFC000" w:themeColor="accent4"/>
              <w:bottom w:val="single" w:sz="8" w:space="0" w:color="FFC000" w:themeColor="accent4"/>
            </w:tcBorders>
            <w:hideMark/>
          </w:tcPr>
          <w:p w14:paraId="307F4D1E" w14:textId="77777777" w:rsidR="006946B6" w:rsidRPr="00A6299F" w:rsidRDefault="006946B6" w:rsidP="00131F2E">
            <w:pPr>
              <w:cnfStyle w:val="000000000000" w:firstRow="0" w:lastRow="0" w:firstColumn="0" w:lastColumn="0" w:oddVBand="0" w:evenVBand="0" w:oddHBand="0" w:evenHBand="0" w:firstRowFirstColumn="0" w:firstRowLastColumn="0" w:lastRowFirstColumn="0" w:lastRowLastColumn="0"/>
              <w:rPr>
                <w:rFonts w:cstheme="minorHAnsi"/>
              </w:rPr>
            </w:pPr>
            <w:r w:rsidRPr="00A6299F">
              <w:rPr>
                <w:rFonts w:cstheme="minorHAnsi"/>
              </w:rPr>
              <w:t>Examples may include:</w:t>
            </w:r>
          </w:p>
          <w:p w14:paraId="1EBE538A" w14:textId="77777777" w:rsidR="006946B6" w:rsidRPr="00A6299F" w:rsidRDefault="006946B6" w:rsidP="00131F2E">
            <w:pPr>
              <w:cnfStyle w:val="000000000000" w:firstRow="0" w:lastRow="0" w:firstColumn="0" w:lastColumn="0" w:oddVBand="0" w:evenVBand="0" w:oddHBand="0" w:evenHBand="0" w:firstRowFirstColumn="0" w:firstRowLastColumn="0" w:lastRowFirstColumn="0" w:lastRowLastColumn="0"/>
              <w:rPr>
                <w:rFonts w:cstheme="minorHAnsi"/>
              </w:rPr>
            </w:pPr>
            <w:r w:rsidRPr="00A6299F">
              <w:rPr>
                <w:rFonts w:cstheme="minorHAnsi"/>
              </w:rPr>
              <w:t>Classroom Positioning</w:t>
            </w:r>
          </w:p>
          <w:p w14:paraId="06978E3B" w14:textId="77777777" w:rsidR="006946B6" w:rsidRPr="00A6299F" w:rsidRDefault="006946B6" w:rsidP="00131F2E">
            <w:pPr>
              <w:cnfStyle w:val="000000000000" w:firstRow="0" w:lastRow="0" w:firstColumn="0" w:lastColumn="0" w:oddVBand="0" w:evenVBand="0" w:oddHBand="0" w:evenHBand="0" w:firstRowFirstColumn="0" w:firstRowLastColumn="0" w:lastRowFirstColumn="0" w:lastRowLastColumn="0"/>
              <w:rPr>
                <w:rFonts w:cstheme="minorHAnsi"/>
              </w:rPr>
            </w:pPr>
            <w:r w:rsidRPr="00A6299F">
              <w:rPr>
                <w:rFonts w:cstheme="minorHAnsi"/>
              </w:rPr>
              <w:t>Organisations Aids (Task Ladder etc)</w:t>
            </w:r>
          </w:p>
          <w:p w14:paraId="7F3830A4" w14:textId="77777777" w:rsidR="006946B6" w:rsidRPr="00A6299F" w:rsidRDefault="006946B6" w:rsidP="00131F2E">
            <w:pPr>
              <w:cnfStyle w:val="000000000000" w:firstRow="0" w:lastRow="0" w:firstColumn="0" w:lastColumn="0" w:oddVBand="0" w:evenVBand="0" w:oddHBand="0" w:evenHBand="0" w:firstRowFirstColumn="0" w:firstRowLastColumn="0" w:lastRowFirstColumn="0" w:lastRowLastColumn="0"/>
              <w:rPr>
                <w:rFonts w:cstheme="minorHAnsi"/>
              </w:rPr>
            </w:pPr>
            <w:r w:rsidRPr="00A6299F">
              <w:rPr>
                <w:rFonts w:cstheme="minorHAnsi"/>
              </w:rPr>
              <w:t>Coloured Overlays</w:t>
            </w:r>
          </w:p>
          <w:p w14:paraId="29AF0129" w14:textId="77777777" w:rsidR="006946B6" w:rsidRPr="00A6299F" w:rsidRDefault="006946B6" w:rsidP="00131F2E">
            <w:pPr>
              <w:cnfStyle w:val="000000000000" w:firstRow="0" w:lastRow="0" w:firstColumn="0" w:lastColumn="0" w:oddVBand="0" w:evenVBand="0" w:oddHBand="0" w:evenHBand="0" w:firstRowFirstColumn="0" w:firstRowLastColumn="0" w:lastRowFirstColumn="0" w:lastRowLastColumn="0"/>
              <w:rPr>
                <w:rFonts w:cstheme="minorHAnsi"/>
              </w:rPr>
            </w:pPr>
            <w:r w:rsidRPr="00A6299F">
              <w:rPr>
                <w:rFonts w:cstheme="minorHAnsi"/>
              </w:rPr>
              <w:t>Focus Group with CT/TA</w:t>
            </w:r>
          </w:p>
        </w:tc>
      </w:tr>
      <w:tr w:rsidR="006946B6" w:rsidRPr="006946B6" w14:paraId="61E44A98" w14:textId="77777777" w:rsidTr="00A6299F">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560" w:type="dxa"/>
            <w:vMerge/>
            <w:tcBorders>
              <w:right w:val="single" w:sz="8" w:space="0" w:color="FFC000" w:themeColor="accent4"/>
            </w:tcBorders>
            <w:hideMark/>
          </w:tcPr>
          <w:p w14:paraId="6CA0B2BB" w14:textId="77777777" w:rsidR="006946B6" w:rsidRPr="006946B6" w:rsidRDefault="006946B6" w:rsidP="00131F2E">
            <w:pPr>
              <w:rPr>
                <w:rFonts w:eastAsia="Times New Roman" w:cstheme="minorHAnsi"/>
                <w:sz w:val="24"/>
                <w:szCs w:val="24"/>
                <w:lang w:eastAsia="en-GB"/>
              </w:rPr>
            </w:pPr>
          </w:p>
        </w:tc>
        <w:tc>
          <w:tcPr>
            <w:tcW w:w="3551" w:type="dxa"/>
            <w:tcBorders>
              <w:left w:val="single" w:sz="8" w:space="0" w:color="FFC000" w:themeColor="accent4"/>
              <w:right w:val="single" w:sz="4" w:space="0" w:color="FFC000" w:themeColor="accent4"/>
            </w:tcBorders>
            <w:hideMark/>
          </w:tcPr>
          <w:p w14:paraId="6BF59768" w14:textId="77777777" w:rsidR="006946B6" w:rsidRPr="00A6299F" w:rsidRDefault="006946B6" w:rsidP="00131F2E">
            <w:pPr>
              <w:cnfStyle w:val="000000100000" w:firstRow="0" w:lastRow="0" w:firstColumn="0" w:lastColumn="0" w:oddVBand="0" w:evenVBand="0" w:oddHBand="1" w:evenHBand="0" w:firstRowFirstColumn="0" w:firstRowLastColumn="0" w:lastRowFirstColumn="0" w:lastRowLastColumn="0"/>
              <w:rPr>
                <w:rFonts w:cstheme="minorHAnsi"/>
              </w:rPr>
            </w:pPr>
            <w:r w:rsidRPr="00A6299F">
              <w:rPr>
                <w:rFonts w:cstheme="minorHAnsi"/>
              </w:rPr>
              <w:t>Targeted and time-limited small group interventions</w:t>
            </w:r>
          </w:p>
        </w:tc>
        <w:tc>
          <w:tcPr>
            <w:tcW w:w="2552" w:type="dxa"/>
            <w:tcBorders>
              <w:left w:val="single" w:sz="4" w:space="0" w:color="FFC000" w:themeColor="accent4"/>
              <w:right w:val="single" w:sz="4" w:space="0" w:color="FFC000" w:themeColor="accent4"/>
            </w:tcBorders>
            <w:hideMark/>
          </w:tcPr>
          <w:p w14:paraId="47BE6B24" w14:textId="77777777" w:rsidR="006946B6" w:rsidRPr="00A6299F" w:rsidRDefault="006946B6" w:rsidP="00131F2E">
            <w:pPr>
              <w:cnfStyle w:val="000000100000" w:firstRow="0" w:lastRow="0" w:firstColumn="0" w:lastColumn="0" w:oddVBand="0" w:evenVBand="0" w:oddHBand="1" w:evenHBand="0" w:firstRowFirstColumn="0" w:firstRowLastColumn="0" w:lastRowFirstColumn="0" w:lastRowLastColumn="0"/>
              <w:rPr>
                <w:rFonts w:cstheme="minorHAnsi"/>
              </w:rPr>
            </w:pPr>
            <w:r w:rsidRPr="00A6299F">
              <w:rPr>
                <w:rFonts w:cstheme="minorHAnsi"/>
              </w:rPr>
              <w:t>Teaching Assistants under the direction of the Class Teacher</w:t>
            </w:r>
          </w:p>
        </w:tc>
        <w:tc>
          <w:tcPr>
            <w:tcW w:w="3685" w:type="dxa"/>
            <w:tcBorders>
              <w:left w:val="single" w:sz="4" w:space="0" w:color="FFC000" w:themeColor="accent4"/>
            </w:tcBorders>
            <w:hideMark/>
          </w:tcPr>
          <w:p w14:paraId="6F210F61" w14:textId="77777777" w:rsidR="006946B6" w:rsidRPr="00A6299F" w:rsidRDefault="006946B6" w:rsidP="00131F2E">
            <w:pPr>
              <w:cnfStyle w:val="000000100000" w:firstRow="0" w:lastRow="0" w:firstColumn="0" w:lastColumn="0" w:oddVBand="0" w:evenVBand="0" w:oddHBand="1" w:evenHBand="0" w:firstRowFirstColumn="0" w:firstRowLastColumn="0" w:lastRowFirstColumn="0" w:lastRowLastColumn="0"/>
              <w:rPr>
                <w:rFonts w:cstheme="minorHAnsi"/>
              </w:rPr>
            </w:pPr>
            <w:r w:rsidRPr="00A6299F">
              <w:rPr>
                <w:rFonts w:cstheme="minorHAnsi"/>
              </w:rPr>
              <w:t>Usually in withdrawal for limited periods</w:t>
            </w:r>
          </w:p>
          <w:p w14:paraId="6257EB21" w14:textId="77777777" w:rsidR="006946B6" w:rsidRPr="00A6299F" w:rsidRDefault="006946B6" w:rsidP="00131F2E">
            <w:pPr>
              <w:cnfStyle w:val="000000100000" w:firstRow="0" w:lastRow="0" w:firstColumn="0" w:lastColumn="0" w:oddVBand="0" w:evenVBand="0" w:oddHBand="1" w:evenHBand="0" w:firstRowFirstColumn="0" w:firstRowLastColumn="0" w:lastRowFirstColumn="0" w:lastRowLastColumn="0"/>
              <w:rPr>
                <w:rFonts w:cstheme="minorHAnsi"/>
              </w:rPr>
            </w:pPr>
            <w:r w:rsidRPr="00A6299F">
              <w:rPr>
                <w:rFonts w:cstheme="minorHAnsi"/>
              </w:rPr>
              <w:t>Extra Provision is Recorded – this is known as ‘Provision Mapping’</w:t>
            </w:r>
          </w:p>
        </w:tc>
      </w:tr>
      <w:tr w:rsidR="006946B6" w:rsidRPr="006946B6" w14:paraId="2869B897" w14:textId="77777777" w:rsidTr="00A6299F">
        <w:trPr>
          <w:trHeight w:val="570"/>
        </w:trPr>
        <w:tc>
          <w:tcPr>
            <w:cnfStyle w:val="001000000000" w:firstRow="0" w:lastRow="0" w:firstColumn="1" w:lastColumn="0" w:oddVBand="0" w:evenVBand="0" w:oddHBand="0" w:evenHBand="0" w:firstRowFirstColumn="0" w:firstRowLastColumn="0" w:lastRowFirstColumn="0" w:lastRowLastColumn="0"/>
            <w:tcW w:w="560" w:type="dxa"/>
            <w:vMerge/>
            <w:tcBorders>
              <w:top w:val="single" w:sz="8" w:space="0" w:color="FFC000" w:themeColor="accent4"/>
              <w:bottom w:val="single" w:sz="8" w:space="0" w:color="FFC000" w:themeColor="accent4"/>
              <w:right w:val="single" w:sz="8" w:space="0" w:color="FFC000" w:themeColor="accent4"/>
            </w:tcBorders>
            <w:hideMark/>
          </w:tcPr>
          <w:p w14:paraId="0E0EA1DB" w14:textId="77777777" w:rsidR="006946B6" w:rsidRPr="006946B6" w:rsidRDefault="006946B6" w:rsidP="00131F2E">
            <w:pPr>
              <w:rPr>
                <w:rFonts w:eastAsia="Times New Roman" w:cstheme="minorHAnsi"/>
                <w:sz w:val="24"/>
                <w:szCs w:val="24"/>
                <w:lang w:eastAsia="en-GB"/>
              </w:rPr>
            </w:pPr>
          </w:p>
        </w:tc>
        <w:tc>
          <w:tcPr>
            <w:tcW w:w="3551" w:type="dxa"/>
            <w:tcBorders>
              <w:top w:val="single" w:sz="8" w:space="0" w:color="FFC000" w:themeColor="accent4"/>
              <w:left w:val="single" w:sz="8" w:space="0" w:color="FFC000" w:themeColor="accent4"/>
              <w:bottom w:val="single" w:sz="8" w:space="0" w:color="FFC000" w:themeColor="accent4"/>
              <w:right w:val="single" w:sz="4" w:space="0" w:color="FFC000" w:themeColor="accent4"/>
            </w:tcBorders>
            <w:hideMark/>
          </w:tcPr>
          <w:p w14:paraId="626412F7" w14:textId="77777777" w:rsidR="006946B6" w:rsidRPr="00A6299F" w:rsidRDefault="006946B6" w:rsidP="00131F2E">
            <w:pPr>
              <w:cnfStyle w:val="000000000000" w:firstRow="0" w:lastRow="0" w:firstColumn="0" w:lastColumn="0" w:oddVBand="0" w:evenVBand="0" w:oddHBand="0" w:evenHBand="0" w:firstRowFirstColumn="0" w:firstRowLastColumn="0" w:lastRowFirstColumn="0" w:lastRowLastColumn="0"/>
              <w:rPr>
                <w:rFonts w:cstheme="minorHAnsi"/>
              </w:rPr>
            </w:pPr>
            <w:r w:rsidRPr="00A6299F">
              <w:rPr>
                <w:rFonts w:cstheme="minorHAnsi"/>
              </w:rPr>
              <w:t>Further information gathered</w:t>
            </w:r>
          </w:p>
        </w:tc>
        <w:tc>
          <w:tcPr>
            <w:tcW w:w="2552" w:type="dxa"/>
            <w:tcBorders>
              <w:top w:val="single" w:sz="8" w:space="0" w:color="FFC000" w:themeColor="accent4"/>
              <w:left w:val="single" w:sz="4" w:space="0" w:color="FFC000" w:themeColor="accent4"/>
              <w:bottom w:val="single" w:sz="8" w:space="0" w:color="FFC000" w:themeColor="accent4"/>
              <w:right w:val="single" w:sz="4" w:space="0" w:color="FFC000" w:themeColor="accent4"/>
            </w:tcBorders>
            <w:hideMark/>
          </w:tcPr>
          <w:p w14:paraId="343887B7" w14:textId="77777777" w:rsidR="006946B6" w:rsidRPr="00A6299F" w:rsidRDefault="006946B6" w:rsidP="00131F2E">
            <w:pPr>
              <w:cnfStyle w:val="000000000000" w:firstRow="0" w:lastRow="0" w:firstColumn="0" w:lastColumn="0" w:oddVBand="0" w:evenVBand="0" w:oddHBand="0" w:evenHBand="0" w:firstRowFirstColumn="0" w:firstRowLastColumn="0" w:lastRowFirstColumn="0" w:lastRowLastColumn="0"/>
              <w:rPr>
                <w:rFonts w:cstheme="minorHAnsi"/>
              </w:rPr>
            </w:pPr>
            <w:r w:rsidRPr="00A6299F">
              <w:rPr>
                <w:rFonts w:cstheme="minorHAnsi"/>
              </w:rPr>
              <w:t>Parents / pupil / colleagues / SENCo</w:t>
            </w:r>
          </w:p>
        </w:tc>
        <w:tc>
          <w:tcPr>
            <w:tcW w:w="3685" w:type="dxa"/>
            <w:tcBorders>
              <w:top w:val="single" w:sz="8" w:space="0" w:color="FFC000" w:themeColor="accent4"/>
              <w:left w:val="single" w:sz="4" w:space="0" w:color="FFC000" w:themeColor="accent4"/>
              <w:bottom w:val="single" w:sz="8" w:space="0" w:color="FFC000" w:themeColor="accent4"/>
            </w:tcBorders>
            <w:hideMark/>
          </w:tcPr>
          <w:p w14:paraId="77BB463A" w14:textId="77777777" w:rsidR="006946B6" w:rsidRPr="00A6299F" w:rsidRDefault="006946B6" w:rsidP="00131F2E">
            <w:pPr>
              <w:cnfStyle w:val="000000000000" w:firstRow="0" w:lastRow="0" w:firstColumn="0" w:lastColumn="0" w:oddVBand="0" w:evenVBand="0" w:oddHBand="0" w:evenHBand="0" w:firstRowFirstColumn="0" w:firstRowLastColumn="0" w:lastRowFirstColumn="0" w:lastRowLastColumn="0"/>
              <w:rPr>
                <w:rFonts w:cstheme="minorHAnsi"/>
              </w:rPr>
            </w:pPr>
            <w:r w:rsidRPr="00A6299F">
              <w:rPr>
                <w:rFonts w:cstheme="minorHAnsi"/>
              </w:rPr>
              <w:t>Professional Dialogue</w:t>
            </w:r>
          </w:p>
          <w:p w14:paraId="66821B99" w14:textId="77777777" w:rsidR="006946B6" w:rsidRPr="00A6299F" w:rsidRDefault="006946B6" w:rsidP="00131F2E">
            <w:pPr>
              <w:cnfStyle w:val="000000000000" w:firstRow="0" w:lastRow="0" w:firstColumn="0" w:lastColumn="0" w:oddVBand="0" w:evenVBand="0" w:oddHBand="0" w:evenHBand="0" w:firstRowFirstColumn="0" w:firstRowLastColumn="0" w:lastRowFirstColumn="0" w:lastRowLastColumn="0"/>
              <w:rPr>
                <w:rFonts w:cstheme="minorHAnsi"/>
              </w:rPr>
            </w:pPr>
            <w:r w:rsidRPr="00A6299F">
              <w:rPr>
                <w:rFonts w:cstheme="minorHAnsi"/>
              </w:rPr>
              <w:t>Discussions with Parents</w:t>
            </w:r>
          </w:p>
        </w:tc>
      </w:tr>
      <w:tr w:rsidR="006946B6" w:rsidRPr="006946B6" w14:paraId="7C91B491" w14:textId="77777777" w:rsidTr="00A6299F">
        <w:trPr>
          <w:cnfStyle w:val="000000100000" w:firstRow="0" w:lastRow="0" w:firstColumn="0" w:lastColumn="0" w:oddVBand="0" w:evenVBand="0" w:oddHBand="1" w:evenHBand="0" w:firstRowFirstColumn="0" w:firstRowLastColumn="0" w:lastRowFirstColumn="0" w:lastRowLastColumn="0"/>
          <w:trHeight w:val="705"/>
        </w:trPr>
        <w:tc>
          <w:tcPr>
            <w:cnfStyle w:val="001000000000" w:firstRow="0" w:lastRow="0" w:firstColumn="1" w:lastColumn="0" w:oddVBand="0" w:evenVBand="0" w:oddHBand="0" w:evenHBand="0" w:firstRowFirstColumn="0" w:firstRowLastColumn="0" w:lastRowFirstColumn="0" w:lastRowLastColumn="0"/>
            <w:tcW w:w="560" w:type="dxa"/>
            <w:vMerge/>
            <w:tcBorders>
              <w:right w:val="single" w:sz="8" w:space="0" w:color="FFC000" w:themeColor="accent4"/>
            </w:tcBorders>
            <w:hideMark/>
          </w:tcPr>
          <w:p w14:paraId="7ADB43EE" w14:textId="77777777" w:rsidR="006946B6" w:rsidRPr="006946B6" w:rsidRDefault="006946B6" w:rsidP="00131F2E">
            <w:pPr>
              <w:rPr>
                <w:rFonts w:eastAsia="Times New Roman" w:cstheme="minorHAnsi"/>
                <w:sz w:val="24"/>
                <w:szCs w:val="24"/>
                <w:lang w:eastAsia="en-GB"/>
              </w:rPr>
            </w:pPr>
          </w:p>
        </w:tc>
        <w:tc>
          <w:tcPr>
            <w:tcW w:w="3551" w:type="dxa"/>
            <w:tcBorders>
              <w:left w:val="single" w:sz="8" w:space="0" w:color="FFC000" w:themeColor="accent4"/>
              <w:right w:val="single" w:sz="4" w:space="0" w:color="FFC000" w:themeColor="accent4"/>
            </w:tcBorders>
            <w:hideMark/>
          </w:tcPr>
          <w:p w14:paraId="48CA01D0" w14:textId="77777777" w:rsidR="006946B6" w:rsidRPr="00A6299F" w:rsidRDefault="006946B6" w:rsidP="00131F2E">
            <w:pPr>
              <w:cnfStyle w:val="000000100000" w:firstRow="0" w:lastRow="0" w:firstColumn="0" w:lastColumn="0" w:oddVBand="0" w:evenVBand="0" w:oddHBand="1" w:evenHBand="0" w:firstRowFirstColumn="0" w:firstRowLastColumn="0" w:lastRowFirstColumn="0" w:lastRowLastColumn="0"/>
              <w:rPr>
                <w:rFonts w:cstheme="minorHAnsi"/>
              </w:rPr>
            </w:pPr>
            <w:r w:rsidRPr="00A6299F">
              <w:rPr>
                <w:rFonts w:cstheme="minorHAnsi"/>
              </w:rPr>
              <w:t>Possible further adaptations and/or additional targeted support in class</w:t>
            </w:r>
          </w:p>
        </w:tc>
        <w:tc>
          <w:tcPr>
            <w:tcW w:w="2552" w:type="dxa"/>
            <w:tcBorders>
              <w:left w:val="single" w:sz="4" w:space="0" w:color="FFC000" w:themeColor="accent4"/>
              <w:right w:val="single" w:sz="4" w:space="0" w:color="FFC000" w:themeColor="accent4"/>
            </w:tcBorders>
            <w:hideMark/>
          </w:tcPr>
          <w:p w14:paraId="08B46840" w14:textId="77777777" w:rsidR="006946B6" w:rsidRPr="00A6299F" w:rsidRDefault="006946B6" w:rsidP="00131F2E">
            <w:pPr>
              <w:cnfStyle w:val="000000100000" w:firstRow="0" w:lastRow="0" w:firstColumn="0" w:lastColumn="0" w:oddVBand="0" w:evenVBand="0" w:oddHBand="1" w:evenHBand="0" w:firstRowFirstColumn="0" w:firstRowLastColumn="0" w:lastRowFirstColumn="0" w:lastRowLastColumn="0"/>
              <w:rPr>
                <w:rFonts w:cstheme="minorHAnsi"/>
              </w:rPr>
            </w:pPr>
            <w:r w:rsidRPr="00A6299F">
              <w:rPr>
                <w:rFonts w:cstheme="minorHAnsi"/>
              </w:rPr>
              <w:t>Class teacher</w:t>
            </w:r>
          </w:p>
          <w:p w14:paraId="0C101102" w14:textId="77777777" w:rsidR="006946B6" w:rsidRPr="00A6299F" w:rsidRDefault="006946B6" w:rsidP="00131F2E">
            <w:pPr>
              <w:cnfStyle w:val="000000100000" w:firstRow="0" w:lastRow="0" w:firstColumn="0" w:lastColumn="0" w:oddVBand="0" w:evenVBand="0" w:oddHBand="1" w:evenHBand="0" w:firstRowFirstColumn="0" w:firstRowLastColumn="0" w:lastRowFirstColumn="0" w:lastRowLastColumn="0"/>
              <w:rPr>
                <w:rFonts w:cstheme="minorHAnsi"/>
              </w:rPr>
            </w:pPr>
            <w:r w:rsidRPr="00A6299F">
              <w:rPr>
                <w:rFonts w:cstheme="minorHAnsi"/>
              </w:rPr>
              <w:t>Teaching Assistants</w:t>
            </w:r>
          </w:p>
          <w:p w14:paraId="5F691E37" w14:textId="77777777" w:rsidR="006946B6" w:rsidRPr="00A6299F" w:rsidRDefault="006946B6" w:rsidP="00131F2E">
            <w:pPr>
              <w:cnfStyle w:val="000000100000" w:firstRow="0" w:lastRow="0" w:firstColumn="0" w:lastColumn="0" w:oddVBand="0" w:evenVBand="0" w:oddHBand="1" w:evenHBand="0" w:firstRowFirstColumn="0" w:firstRowLastColumn="0" w:lastRowFirstColumn="0" w:lastRowLastColumn="0"/>
              <w:rPr>
                <w:rFonts w:cstheme="minorHAnsi"/>
              </w:rPr>
            </w:pPr>
            <w:r w:rsidRPr="00A6299F">
              <w:rPr>
                <w:rFonts w:cstheme="minorHAnsi"/>
              </w:rPr>
              <w:t>SENCo / Inclusion Lead</w:t>
            </w:r>
          </w:p>
        </w:tc>
        <w:tc>
          <w:tcPr>
            <w:tcW w:w="3685" w:type="dxa"/>
            <w:tcBorders>
              <w:left w:val="single" w:sz="4" w:space="0" w:color="FFC000" w:themeColor="accent4"/>
            </w:tcBorders>
            <w:hideMark/>
          </w:tcPr>
          <w:p w14:paraId="5EB90F6D" w14:textId="77777777" w:rsidR="006946B6" w:rsidRPr="00A6299F" w:rsidRDefault="006946B6" w:rsidP="00131F2E">
            <w:pPr>
              <w:cnfStyle w:val="000000100000" w:firstRow="0" w:lastRow="0" w:firstColumn="0" w:lastColumn="0" w:oddVBand="0" w:evenVBand="0" w:oddHBand="1" w:evenHBand="0" w:firstRowFirstColumn="0" w:firstRowLastColumn="0" w:lastRowFirstColumn="0" w:lastRowLastColumn="0"/>
              <w:rPr>
                <w:rFonts w:cstheme="minorHAnsi"/>
              </w:rPr>
            </w:pPr>
            <w:r w:rsidRPr="00A6299F">
              <w:rPr>
                <w:rFonts w:cstheme="minorHAnsi"/>
              </w:rPr>
              <w:t> </w:t>
            </w:r>
          </w:p>
        </w:tc>
      </w:tr>
      <w:tr w:rsidR="006946B6" w:rsidRPr="006946B6" w14:paraId="2B20DAC4" w14:textId="77777777" w:rsidTr="00A6299F">
        <w:trPr>
          <w:trHeight w:val="33"/>
        </w:trPr>
        <w:tc>
          <w:tcPr>
            <w:cnfStyle w:val="001000000000" w:firstRow="0" w:lastRow="0" w:firstColumn="1" w:lastColumn="0" w:oddVBand="0" w:evenVBand="0" w:oddHBand="0" w:evenHBand="0" w:firstRowFirstColumn="0" w:firstRowLastColumn="0" w:lastRowFirstColumn="0" w:lastRowLastColumn="0"/>
            <w:tcW w:w="560" w:type="dxa"/>
            <w:vMerge/>
            <w:tcBorders>
              <w:top w:val="single" w:sz="8" w:space="0" w:color="FFC000" w:themeColor="accent4"/>
              <w:bottom w:val="single" w:sz="8" w:space="0" w:color="FFC000" w:themeColor="accent4"/>
              <w:right w:val="single" w:sz="8" w:space="0" w:color="FFC000" w:themeColor="accent4"/>
            </w:tcBorders>
            <w:hideMark/>
          </w:tcPr>
          <w:p w14:paraId="7CC9150F" w14:textId="77777777" w:rsidR="006946B6" w:rsidRPr="006946B6" w:rsidRDefault="006946B6" w:rsidP="00131F2E">
            <w:pPr>
              <w:rPr>
                <w:rFonts w:eastAsia="Times New Roman" w:cstheme="minorHAnsi"/>
                <w:sz w:val="24"/>
                <w:szCs w:val="24"/>
                <w:lang w:eastAsia="en-GB"/>
              </w:rPr>
            </w:pPr>
          </w:p>
        </w:tc>
        <w:tc>
          <w:tcPr>
            <w:tcW w:w="3551" w:type="dxa"/>
            <w:tcBorders>
              <w:top w:val="single" w:sz="8" w:space="0" w:color="FFC000" w:themeColor="accent4"/>
              <w:left w:val="single" w:sz="8" w:space="0" w:color="FFC000" w:themeColor="accent4"/>
              <w:bottom w:val="single" w:sz="8" w:space="0" w:color="FFC000" w:themeColor="accent4"/>
              <w:right w:val="single" w:sz="4" w:space="0" w:color="FFC000" w:themeColor="accent4"/>
            </w:tcBorders>
            <w:hideMark/>
          </w:tcPr>
          <w:p w14:paraId="4939E05A" w14:textId="77777777" w:rsidR="006946B6" w:rsidRPr="00A6299F" w:rsidRDefault="006946B6" w:rsidP="00131F2E">
            <w:pPr>
              <w:cnfStyle w:val="000000000000" w:firstRow="0" w:lastRow="0" w:firstColumn="0" w:lastColumn="0" w:oddVBand="0" w:evenVBand="0" w:oddHBand="0" w:evenHBand="0" w:firstRowFirstColumn="0" w:firstRowLastColumn="0" w:lastRowFirstColumn="0" w:lastRowLastColumn="0"/>
              <w:rPr>
                <w:rFonts w:cstheme="minorHAnsi"/>
              </w:rPr>
            </w:pPr>
            <w:r w:rsidRPr="00A6299F">
              <w:rPr>
                <w:rFonts w:cstheme="minorHAnsi"/>
              </w:rPr>
              <w:t>Observation and or additional assessments</w:t>
            </w:r>
          </w:p>
        </w:tc>
        <w:tc>
          <w:tcPr>
            <w:tcW w:w="2552" w:type="dxa"/>
            <w:tcBorders>
              <w:top w:val="single" w:sz="8" w:space="0" w:color="FFC000" w:themeColor="accent4"/>
              <w:left w:val="single" w:sz="4" w:space="0" w:color="FFC000" w:themeColor="accent4"/>
              <w:bottom w:val="single" w:sz="8" w:space="0" w:color="FFC000" w:themeColor="accent4"/>
              <w:right w:val="single" w:sz="4" w:space="0" w:color="FFC000" w:themeColor="accent4"/>
            </w:tcBorders>
            <w:hideMark/>
          </w:tcPr>
          <w:p w14:paraId="4C60B8EE" w14:textId="77777777" w:rsidR="006946B6" w:rsidRPr="00A6299F" w:rsidRDefault="006946B6" w:rsidP="00131F2E">
            <w:pPr>
              <w:cnfStyle w:val="000000000000" w:firstRow="0" w:lastRow="0" w:firstColumn="0" w:lastColumn="0" w:oddVBand="0" w:evenVBand="0" w:oddHBand="0" w:evenHBand="0" w:firstRowFirstColumn="0" w:firstRowLastColumn="0" w:lastRowFirstColumn="0" w:lastRowLastColumn="0"/>
              <w:rPr>
                <w:rFonts w:cstheme="minorHAnsi"/>
              </w:rPr>
            </w:pPr>
            <w:r w:rsidRPr="00A6299F">
              <w:rPr>
                <w:rFonts w:cstheme="minorHAnsi"/>
              </w:rPr>
              <w:t>SENCo</w:t>
            </w:r>
          </w:p>
        </w:tc>
        <w:tc>
          <w:tcPr>
            <w:tcW w:w="3685" w:type="dxa"/>
            <w:tcBorders>
              <w:top w:val="single" w:sz="8" w:space="0" w:color="FFC000" w:themeColor="accent4"/>
              <w:left w:val="single" w:sz="4" w:space="0" w:color="FFC000" w:themeColor="accent4"/>
              <w:bottom w:val="single" w:sz="8" w:space="0" w:color="FFC000" w:themeColor="accent4"/>
            </w:tcBorders>
            <w:hideMark/>
          </w:tcPr>
          <w:p w14:paraId="35A3734E" w14:textId="77777777" w:rsidR="006946B6" w:rsidRPr="00A6299F" w:rsidRDefault="006946B6" w:rsidP="00131F2E">
            <w:pPr>
              <w:cnfStyle w:val="000000000000" w:firstRow="0" w:lastRow="0" w:firstColumn="0" w:lastColumn="0" w:oddVBand="0" w:evenVBand="0" w:oddHBand="0" w:evenHBand="0" w:firstRowFirstColumn="0" w:firstRowLastColumn="0" w:lastRowFirstColumn="0" w:lastRowLastColumn="0"/>
              <w:rPr>
                <w:rFonts w:cstheme="minorHAnsi"/>
              </w:rPr>
            </w:pPr>
            <w:r w:rsidRPr="00A6299F">
              <w:rPr>
                <w:rFonts w:cstheme="minorHAnsi"/>
              </w:rPr>
              <w:t>Examples may include:</w:t>
            </w:r>
          </w:p>
          <w:p w14:paraId="5A8B3FF1" w14:textId="77777777" w:rsidR="006946B6" w:rsidRPr="00A6299F" w:rsidRDefault="006946B6" w:rsidP="00131F2E">
            <w:pPr>
              <w:cnfStyle w:val="000000000000" w:firstRow="0" w:lastRow="0" w:firstColumn="0" w:lastColumn="0" w:oddVBand="0" w:evenVBand="0" w:oddHBand="0" w:evenHBand="0" w:firstRowFirstColumn="0" w:firstRowLastColumn="0" w:lastRowFirstColumn="0" w:lastRowLastColumn="0"/>
              <w:rPr>
                <w:rFonts w:cstheme="minorHAnsi"/>
              </w:rPr>
            </w:pPr>
            <w:r w:rsidRPr="00A6299F">
              <w:rPr>
                <w:rFonts w:cstheme="minorHAnsi"/>
              </w:rPr>
              <w:t>YARC and/or WRIT, BPVS etc</w:t>
            </w:r>
          </w:p>
        </w:tc>
      </w:tr>
    </w:tbl>
    <w:p w14:paraId="26755F5B" w14:textId="77777777" w:rsidR="006946B6" w:rsidRPr="006946B6" w:rsidRDefault="006946B6" w:rsidP="006946B6">
      <w:pPr>
        <w:rPr>
          <w:rFonts w:asciiTheme="minorHAnsi" w:hAnsiTheme="minorHAnsi" w:cstheme="minorHAnsi"/>
        </w:rPr>
      </w:pPr>
    </w:p>
    <w:p w14:paraId="7FD7EAD7" w14:textId="77777777" w:rsidR="006946B6" w:rsidRPr="006946B6" w:rsidRDefault="006946B6" w:rsidP="006946B6">
      <w:pPr>
        <w:spacing w:after="60"/>
        <w:jc w:val="both"/>
        <w:rPr>
          <w:rFonts w:asciiTheme="minorHAnsi" w:hAnsiTheme="minorHAnsi" w:cstheme="minorHAnsi"/>
        </w:rPr>
      </w:pPr>
      <w:r w:rsidRPr="006946B6">
        <w:rPr>
          <w:rFonts w:asciiTheme="minorHAnsi" w:hAnsiTheme="minorHAnsi" w:cstheme="minorHAnsi"/>
        </w:rPr>
        <w:t>This process is followed to ensure that any another reason for slower than expected progress has been thoroughly investigated.</w:t>
      </w:r>
    </w:p>
    <w:p w14:paraId="19593092" w14:textId="77777777" w:rsidR="006946B6" w:rsidRPr="006946B6" w:rsidRDefault="006946B6" w:rsidP="006946B6">
      <w:pPr>
        <w:rPr>
          <w:rFonts w:asciiTheme="minorHAnsi" w:hAnsiTheme="minorHAnsi" w:cstheme="minorHAnsi"/>
        </w:rPr>
      </w:pPr>
    </w:p>
    <w:tbl>
      <w:tblPr>
        <w:tblStyle w:val="LightList-Accent4"/>
        <w:tblW w:w="10348" w:type="dxa"/>
        <w:tblInd w:w="-667" w:type="dxa"/>
        <w:tblLook w:val="04A0" w:firstRow="1" w:lastRow="0" w:firstColumn="1" w:lastColumn="0" w:noHBand="0" w:noVBand="1"/>
      </w:tblPr>
      <w:tblGrid>
        <w:gridCol w:w="631"/>
        <w:gridCol w:w="3480"/>
        <w:gridCol w:w="2552"/>
        <w:gridCol w:w="3685"/>
      </w:tblGrid>
      <w:tr w:rsidR="006946B6" w:rsidRPr="006946B6" w14:paraId="4F2DD1AC" w14:textId="77777777" w:rsidTr="000855B7">
        <w:trPr>
          <w:cnfStyle w:val="100000000000" w:firstRow="1" w:lastRow="0" w:firstColumn="0" w:lastColumn="0" w:oddVBand="0" w:evenVBand="0" w:oddHBand="0" w:evenHBand="0" w:firstRowFirstColumn="0" w:firstRowLastColumn="0" w:lastRowFirstColumn="0" w:lastRowLastColumn="0"/>
          <w:trHeight w:val="176"/>
        </w:trPr>
        <w:tc>
          <w:tcPr>
            <w:cnfStyle w:val="001000000000" w:firstRow="0" w:lastRow="0" w:firstColumn="1" w:lastColumn="0" w:oddVBand="0" w:evenVBand="0" w:oddHBand="0" w:evenHBand="0" w:firstRowFirstColumn="0" w:firstRowLastColumn="0" w:lastRowFirstColumn="0" w:lastRowLastColumn="0"/>
            <w:tcW w:w="631" w:type="dxa"/>
            <w:tcBorders>
              <w:bottom w:val="single" w:sz="8" w:space="0" w:color="FFC000" w:themeColor="accent4"/>
            </w:tcBorders>
            <w:shd w:val="clear" w:color="auto" w:fill="FFCB25"/>
            <w:hideMark/>
          </w:tcPr>
          <w:p w14:paraId="0DA90B43" w14:textId="77777777" w:rsidR="006946B6" w:rsidRPr="006946B6" w:rsidRDefault="006946B6" w:rsidP="00131F2E">
            <w:pPr>
              <w:rPr>
                <w:rFonts w:cstheme="minorHAnsi"/>
                <w:sz w:val="24"/>
                <w:szCs w:val="24"/>
              </w:rPr>
            </w:pPr>
            <w:r w:rsidRPr="006946B6">
              <w:rPr>
                <w:rFonts w:cstheme="minorHAnsi"/>
                <w:sz w:val="24"/>
                <w:szCs w:val="24"/>
              </w:rPr>
              <w:lastRenderedPageBreak/>
              <w:t> </w:t>
            </w:r>
          </w:p>
        </w:tc>
        <w:tc>
          <w:tcPr>
            <w:tcW w:w="3480" w:type="dxa"/>
            <w:tcBorders>
              <w:bottom w:val="single" w:sz="8" w:space="0" w:color="FFC000" w:themeColor="accent4"/>
            </w:tcBorders>
            <w:shd w:val="clear" w:color="auto" w:fill="FFCB25"/>
            <w:hideMark/>
          </w:tcPr>
          <w:p w14:paraId="2921C1FD" w14:textId="77777777" w:rsidR="006946B6" w:rsidRPr="006946B6" w:rsidRDefault="006946B6" w:rsidP="00131F2E">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themeColor="light1"/>
                <w:kern w:val="24"/>
                <w:sz w:val="24"/>
                <w:szCs w:val="24"/>
                <w:lang w:eastAsia="en-GB"/>
              </w:rPr>
            </w:pPr>
            <w:r w:rsidRPr="006946B6">
              <w:rPr>
                <w:rFonts w:eastAsia="Times New Roman" w:cstheme="minorHAnsi"/>
                <w:color w:val="FFFFFF" w:themeColor="light1"/>
                <w:kern w:val="24"/>
                <w:sz w:val="24"/>
                <w:szCs w:val="24"/>
                <w:lang w:eastAsia="en-GB"/>
              </w:rPr>
              <w:t>What</w:t>
            </w:r>
          </w:p>
        </w:tc>
        <w:tc>
          <w:tcPr>
            <w:tcW w:w="2552" w:type="dxa"/>
            <w:tcBorders>
              <w:bottom w:val="single" w:sz="8" w:space="0" w:color="FFC000" w:themeColor="accent4"/>
            </w:tcBorders>
            <w:shd w:val="clear" w:color="auto" w:fill="FFCB25"/>
            <w:hideMark/>
          </w:tcPr>
          <w:p w14:paraId="0F1BC6AD" w14:textId="77777777" w:rsidR="006946B6" w:rsidRPr="006946B6" w:rsidRDefault="006946B6" w:rsidP="00131F2E">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themeColor="light1"/>
                <w:kern w:val="24"/>
                <w:sz w:val="24"/>
                <w:szCs w:val="24"/>
                <w:lang w:eastAsia="en-GB"/>
              </w:rPr>
            </w:pPr>
            <w:r w:rsidRPr="006946B6">
              <w:rPr>
                <w:rFonts w:eastAsia="Times New Roman" w:cstheme="minorHAnsi"/>
                <w:color w:val="FFFFFF" w:themeColor="light1"/>
                <w:kern w:val="24"/>
                <w:sz w:val="24"/>
                <w:szCs w:val="24"/>
                <w:lang w:eastAsia="en-GB"/>
              </w:rPr>
              <w:t>Who</w:t>
            </w:r>
          </w:p>
        </w:tc>
        <w:tc>
          <w:tcPr>
            <w:tcW w:w="3685" w:type="dxa"/>
            <w:tcBorders>
              <w:bottom w:val="single" w:sz="8" w:space="0" w:color="FFC000" w:themeColor="accent4"/>
            </w:tcBorders>
            <w:shd w:val="clear" w:color="auto" w:fill="FFCB25"/>
            <w:hideMark/>
          </w:tcPr>
          <w:p w14:paraId="37A1A46E" w14:textId="77777777" w:rsidR="006946B6" w:rsidRPr="006946B6" w:rsidRDefault="006946B6" w:rsidP="00131F2E">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themeColor="light1"/>
                <w:kern w:val="24"/>
                <w:sz w:val="24"/>
                <w:szCs w:val="24"/>
                <w:lang w:eastAsia="en-GB"/>
              </w:rPr>
            </w:pPr>
            <w:r w:rsidRPr="006946B6">
              <w:rPr>
                <w:rFonts w:eastAsia="Times New Roman" w:cstheme="minorHAnsi"/>
                <w:color w:val="FFFFFF" w:themeColor="light1"/>
                <w:kern w:val="24"/>
                <w:sz w:val="24"/>
                <w:szCs w:val="24"/>
                <w:lang w:eastAsia="en-GB"/>
              </w:rPr>
              <w:t>Notes</w:t>
            </w:r>
          </w:p>
        </w:tc>
      </w:tr>
      <w:tr w:rsidR="006946B6" w:rsidRPr="006946B6" w14:paraId="38ACBB88" w14:textId="77777777" w:rsidTr="00A6299F">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631" w:type="dxa"/>
            <w:vMerge w:val="restart"/>
            <w:tcBorders>
              <w:right w:val="single" w:sz="8" w:space="0" w:color="FFC000" w:themeColor="accent4"/>
            </w:tcBorders>
            <w:textDirection w:val="btLr"/>
            <w:vAlign w:val="center"/>
            <w:hideMark/>
          </w:tcPr>
          <w:p w14:paraId="2BD198CA" w14:textId="7031F835" w:rsidR="006946B6" w:rsidRPr="006946B6" w:rsidRDefault="006946B6" w:rsidP="000855B7">
            <w:pPr>
              <w:ind w:left="115" w:right="115"/>
              <w:jc w:val="center"/>
              <w:rPr>
                <w:rFonts w:cstheme="minorHAnsi"/>
                <w:sz w:val="24"/>
                <w:szCs w:val="24"/>
              </w:rPr>
            </w:pPr>
            <w:r w:rsidRPr="007F2F99">
              <w:rPr>
                <w:rFonts w:eastAsia="Times New Roman" w:cstheme="minorHAnsi"/>
                <w:color w:val="0070C0"/>
                <w:kern w:val="24"/>
                <w:sz w:val="24"/>
                <w:szCs w:val="24"/>
                <w:lang w:eastAsia="en-GB"/>
              </w:rPr>
              <w:t>PLAN</w:t>
            </w:r>
          </w:p>
        </w:tc>
        <w:tc>
          <w:tcPr>
            <w:tcW w:w="3480" w:type="dxa"/>
            <w:tcBorders>
              <w:left w:val="single" w:sz="8" w:space="0" w:color="FFC000" w:themeColor="accent4"/>
              <w:right w:val="single" w:sz="4" w:space="0" w:color="FFC000" w:themeColor="accent4"/>
            </w:tcBorders>
            <w:hideMark/>
          </w:tcPr>
          <w:p w14:paraId="22DF470A" w14:textId="77777777" w:rsidR="006946B6" w:rsidRPr="00834112" w:rsidRDefault="006946B6" w:rsidP="00131F2E">
            <w:pPr>
              <w:cnfStyle w:val="000000100000" w:firstRow="0" w:lastRow="0" w:firstColumn="0" w:lastColumn="0" w:oddVBand="0" w:evenVBand="0" w:oddHBand="1" w:evenHBand="0" w:firstRowFirstColumn="0" w:firstRowLastColumn="0" w:lastRowFirstColumn="0" w:lastRowLastColumn="0"/>
              <w:rPr>
                <w:rFonts w:cstheme="minorHAnsi"/>
              </w:rPr>
            </w:pPr>
            <w:r w:rsidRPr="00834112">
              <w:rPr>
                <w:rFonts w:cstheme="minorHAnsi"/>
              </w:rPr>
              <w:t>Parents informed of intention to make additional provision</w:t>
            </w:r>
          </w:p>
        </w:tc>
        <w:tc>
          <w:tcPr>
            <w:tcW w:w="2552" w:type="dxa"/>
            <w:tcBorders>
              <w:left w:val="single" w:sz="4" w:space="0" w:color="FFC000" w:themeColor="accent4"/>
              <w:right w:val="single" w:sz="4" w:space="0" w:color="FFC000" w:themeColor="accent4"/>
            </w:tcBorders>
            <w:hideMark/>
          </w:tcPr>
          <w:p w14:paraId="6AB51350" w14:textId="77777777" w:rsidR="006946B6" w:rsidRPr="00834112" w:rsidRDefault="006946B6" w:rsidP="00131F2E">
            <w:pPr>
              <w:cnfStyle w:val="000000100000" w:firstRow="0" w:lastRow="0" w:firstColumn="0" w:lastColumn="0" w:oddVBand="0" w:evenVBand="0" w:oddHBand="1" w:evenHBand="0" w:firstRowFirstColumn="0" w:firstRowLastColumn="0" w:lastRowFirstColumn="0" w:lastRowLastColumn="0"/>
              <w:rPr>
                <w:rFonts w:cstheme="minorHAnsi"/>
              </w:rPr>
            </w:pPr>
            <w:r w:rsidRPr="00834112">
              <w:rPr>
                <w:rFonts w:cstheme="minorHAnsi"/>
              </w:rPr>
              <w:t>Class Teacher</w:t>
            </w:r>
          </w:p>
        </w:tc>
        <w:tc>
          <w:tcPr>
            <w:tcW w:w="3685" w:type="dxa"/>
            <w:tcBorders>
              <w:left w:val="single" w:sz="4" w:space="0" w:color="FFC000" w:themeColor="accent4"/>
            </w:tcBorders>
            <w:hideMark/>
          </w:tcPr>
          <w:p w14:paraId="3FB2C53F" w14:textId="77777777" w:rsidR="006946B6" w:rsidRPr="00834112" w:rsidRDefault="006946B6" w:rsidP="00131F2E">
            <w:pPr>
              <w:cnfStyle w:val="000000100000" w:firstRow="0" w:lastRow="0" w:firstColumn="0" w:lastColumn="0" w:oddVBand="0" w:evenVBand="0" w:oddHBand="1" w:evenHBand="0" w:firstRowFirstColumn="0" w:firstRowLastColumn="0" w:lastRowFirstColumn="0" w:lastRowLastColumn="0"/>
              <w:rPr>
                <w:rFonts w:cstheme="minorHAnsi"/>
              </w:rPr>
            </w:pPr>
            <w:r w:rsidRPr="00834112">
              <w:rPr>
                <w:rFonts w:cstheme="minorHAnsi"/>
              </w:rPr>
              <w:t>Meeting if possible</w:t>
            </w:r>
          </w:p>
          <w:p w14:paraId="4845CBEA" w14:textId="77777777" w:rsidR="006946B6" w:rsidRPr="00834112" w:rsidRDefault="006946B6" w:rsidP="00131F2E">
            <w:pPr>
              <w:cnfStyle w:val="000000100000" w:firstRow="0" w:lastRow="0" w:firstColumn="0" w:lastColumn="0" w:oddVBand="0" w:evenVBand="0" w:oddHBand="1" w:evenHBand="0" w:firstRowFirstColumn="0" w:firstRowLastColumn="0" w:lastRowFirstColumn="0" w:lastRowLastColumn="0"/>
              <w:rPr>
                <w:rFonts w:cstheme="minorHAnsi"/>
              </w:rPr>
            </w:pPr>
            <w:r w:rsidRPr="00834112">
              <w:rPr>
                <w:rFonts w:cstheme="minorHAnsi"/>
              </w:rPr>
              <w:t>Telephone call</w:t>
            </w:r>
          </w:p>
        </w:tc>
      </w:tr>
      <w:tr w:rsidR="006946B6" w:rsidRPr="006946B6" w14:paraId="6AB43CD1" w14:textId="77777777" w:rsidTr="00A6299F">
        <w:trPr>
          <w:trHeight w:val="282"/>
        </w:trPr>
        <w:tc>
          <w:tcPr>
            <w:cnfStyle w:val="001000000000" w:firstRow="0" w:lastRow="0" w:firstColumn="1" w:lastColumn="0" w:oddVBand="0" w:evenVBand="0" w:oddHBand="0" w:evenHBand="0" w:firstRowFirstColumn="0" w:firstRowLastColumn="0" w:lastRowFirstColumn="0" w:lastRowLastColumn="0"/>
            <w:tcW w:w="631" w:type="dxa"/>
            <w:vMerge/>
            <w:tcBorders>
              <w:top w:val="single" w:sz="8" w:space="0" w:color="FFC000" w:themeColor="accent4"/>
              <w:bottom w:val="single" w:sz="8" w:space="0" w:color="FFC000" w:themeColor="accent4"/>
              <w:right w:val="single" w:sz="8" w:space="0" w:color="FFC000" w:themeColor="accent4"/>
            </w:tcBorders>
            <w:hideMark/>
          </w:tcPr>
          <w:p w14:paraId="55A31CFB" w14:textId="77777777" w:rsidR="006946B6" w:rsidRPr="006946B6" w:rsidRDefault="006946B6" w:rsidP="00131F2E">
            <w:pPr>
              <w:rPr>
                <w:rFonts w:cstheme="minorHAnsi"/>
                <w:sz w:val="24"/>
                <w:szCs w:val="24"/>
              </w:rPr>
            </w:pPr>
          </w:p>
        </w:tc>
        <w:tc>
          <w:tcPr>
            <w:tcW w:w="3480" w:type="dxa"/>
            <w:tcBorders>
              <w:top w:val="single" w:sz="8" w:space="0" w:color="FFC000" w:themeColor="accent4"/>
              <w:left w:val="single" w:sz="8" w:space="0" w:color="FFC000" w:themeColor="accent4"/>
              <w:bottom w:val="single" w:sz="8" w:space="0" w:color="FFC000" w:themeColor="accent4"/>
              <w:right w:val="single" w:sz="4" w:space="0" w:color="FFC000" w:themeColor="accent4"/>
            </w:tcBorders>
            <w:hideMark/>
          </w:tcPr>
          <w:p w14:paraId="6D9BBB72" w14:textId="77777777" w:rsidR="006946B6" w:rsidRPr="00834112" w:rsidRDefault="006946B6" w:rsidP="00131F2E">
            <w:pPr>
              <w:cnfStyle w:val="000000000000" w:firstRow="0" w:lastRow="0" w:firstColumn="0" w:lastColumn="0" w:oddVBand="0" w:evenVBand="0" w:oddHBand="0" w:evenHBand="0" w:firstRowFirstColumn="0" w:firstRowLastColumn="0" w:lastRowFirstColumn="0" w:lastRowLastColumn="0"/>
              <w:rPr>
                <w:rFonts w:cstheme="minorHAnsi"/>
              </w:rPr>
            </w:pPr>
            <w:r w:rsidRPr="00834112">
              <w:rPr>
                <w:rFonts w:cstheme="minorHAnsi"/>
              </w:rPr>
              <w:t>Pupil added to SEN register</w:t>
            </w:r>
          </w:p>
        </w:tc>
        <w:tc>
          <w:tcPr>
            <w:tcW w:w="2552" w:type="dxa"/>
            <w:tcBorders>
              <w:top w:val="single" w:sz="8" w:space="0" w:color="FFC000" w:themeColor="accent4"/>
              <w:left w:val="single" w:sz="4" w:space="0" w:color="FFC000" w:themeColor="accent4"/>
              <w:bottom w:val="single" w:sz="8" w:space="0" w:color="FFC000" w:themeColor="accent4"/>
              <w:right w:val="single" w:sz="4" w:space="0" w:color="FFC000" w:themeColor="accent4"/>
            </w:tcBorders>
            <w:hideMark/>
          </w:tcPr>
          <w:p w14:paraId="0A7304B2" w14:textId="77777777" w:rsidR="006946B6" w:rsidRPr="00834112" w:rsidRDefault="006946B6" w:rsidP="00131F2E">
            <w:pPr>
              <w:cnfStyle w:val="000000000000" w:firstRow="0" w:lastRow="0" w:firstColumn="0" w:lastColumn="0" w:oddVBand="0" w:evenVBand="0" w:oddHBand="0" w:evenHBand="0" w:firstRowFirstColumn="0" w:firstRowLastColumn="0" w:lastRowFirstColumn="0" w:lastRowLastColumn="0"/>
              <w:rPr>
                <w:rFonts w:cstheme="minorHAnsi"/>
              </w:rPr>
            </w:pPr>
            <w:r w:rsidRPr="00834112">
              <w:rPr>
                <w:rFonts w:cstheme="minorHAnsi"/>
              </w:rPr>
              <w:t>SENCo</w:t>
            </w:r>
          </w:p>
        </w:tc>
        <w:tc>
          <w:tcPr>
            <w:tcW w:w="3685" w:type="dxa"/>
            <w:tcBorders>
              <w:top w:val="single" w:sz="8" w:space="0" w:color="FFC000" w:themeColor="accent4"/>
              <w:left w:val="single" w:sz="4" w:space="0" w:color="FFC000" w:themeColor="accent4"/>
              <w:bottom w:val="single" w:sz="8" w:space="0" w:color="FFC000" w:themeColor="accent4"/>
            </w:tcBorders>
            <w:hideMark/>
          </w:tcPr>
          <w:p w14:paraId="7987D2F0" w14:textId="77777777" w:rsidR="006946B6" w:rsidRPr="00834112" w:rsidRDefault="006946B6" w:rsidP="00131F2E">
            <w:pPr>
              <w:cnfStyle w:val="000000000000" w:firstRow="0" w:lastRow="0" w:firstColumn="0" w:lastColumn="0" w:oddVBand="0" w:evenVBand="0" w:oddHBand="0" w:evenHBand="0" w:firstRowFirstColumn="0" w:firstRowLastColumn="0" w:lastRowFirstColumn="0" w:lastRowLastColumn="0"/>
              <w:rPr>
                <w:rFonts w:cstheme="minorHAnsi"/>
              </w:rPr>
            </w:pPr>
            <w:r w:rsidRPr="00834112">
              <w:rPr>
                <w:rFonts w:cstheme="minorHAnsi"/>
              </w:rPr>
              <w:t> </w:t>
            </w:r>
          </w:p>
        </w:tc>
      </w:tr>
      <w:tr w:rsidR="006946B6" w:rsidRPr="006946B6" w14:paraId="291DAC08" w14:textId="77777777" w:rsidTr="00A629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1" w:type="dxa"/>
            <w:vMerge/>
            <w:tcBorders>
              <w:right w:val="single" w:sz="8" w:space="0" w:color="FFC000" w:themeColor="accent4"/>
            </w:tcBorders>
            <w:hideMark/>
          </w:tcPr>
          <w:p w14:paraId="1F8E130A" w14:textId="77777777" w:rsidR="006946B6" w:rsidRPr="006946B6" w:rsidRDefault="006946B6" w:rsidP="00131F2E">
            <w:pPr>
              <w:rPr>
                <w:rFonts w:cstheme="minorHAnsi"/>
                <w:sz w:val="24"/>
                <w:szCs w:val="24"/>
              </w:rPr>
            </w:pPr>
          </w:p>
        </w:tc>
        <w:tc>
          <w:tcPr>
            <w:tcW w:w="3480" w:type="dxa"/>
            <w:tcBorders>
              <w:left w:val="single" w:sz="8" w:space="0" w:color="FFC000" w:themeColor="accent4"/>
              <w:right w:val="single" w:sz="4" w:space="0" w:color="FFC000" w:themeColor="accent4"/>
            </w:tcBorders>
            <w:hideMark/>
          </w:tcPr>
          <w:p w14:paraId="287D3CCD" w14:textId="77777777" w:rsidR="006946B6" w:rsidRPr="00834112" w:rsidRDefault="006946B6" w:rsidP="00131F2E">
            <w:pPr>
              <w:cnfStyle w:val="000000100000" w:firstRow="0" w:lastRow="0" w:firstColumn="0" w:lastColumn="0" w:oddVBand="0" w:evenVBand="0" w:oddHBand="1" w:evenHBand="0" w:firstRowFirstColumn="0" w:firstRowLastColumn="0" w:lastRowFirstColumn="0" w:lastRowLastColumn="0"/>
              <w:rPr>
                <w:rFonts w:cstheme="minorHAnsi"/>
              </w:rPr>
            </w:pPr>
            <w:r w:rsidRPr="00834112">
              <w:rPr>
                <w:rFonts w:cstheme="minorHAnsi"/>
              </w:rPr>
              <w:t>SEN Pupil Profile created</w:t>
            </w:r>
          </w:p>
        </w:tc>
        <w:tc>
          <w:tcPr>
            <w:tcW w:w="2552" w:type="dxa"/>
            <w:tcBorders>
              <w:left w:val="single" w:sz="4" w:space="0" w:color="FFC000" w:themeColor="accent4"/>
              <w:right w:val="single" w:sz="4" w:space="0" w:color="FFC000" w:themeColor="accent4"/>
            </w:tcBorders>
            <w:hideMark/>
          </w:tcPr>
          <w:p w14:paraId="679259F7" w14:textId="77777777" w:rsidR="006946B6" w:rsidRPr="00834112" w:rsidRDefault="006946B6" w:rsidP="00131F2E">
            <w:pPr>
              <w:cnfStyle w:val="000000100000" w:firstRow="0" w:lastRow="0" w:firstColumn="0" w:lastColumn="0" w:oddVBand="0" w:evenVBand="0" w:oddHBand="1" w:evenHBand="0" w:firstRowFirstColumn="0" w:firstRowLastColumn="0" w:lastRowFirstColumn="0" w:lastRowLastColumn="0"/>
              <w:rPr>
                <w:rFonts w:cstheme="minorHAnsi"/>
              </w:rPr>
            </w:pPr>
            <w:r w:rsidRPr="00834112">
              <w:rPr>
                <w:rFonts w:cstheme="minorHAnsi"/>
              </w:rPr>
              <w:t>Class teacher / Parents / SENCo / Pupil</w:t>
            </w:r>
          </w:p>
        </w:tc>
        <w:tc>
          <w:tcPr>
            <w:tcW w:w="3685" w:type="dxa"/>
            <w:tcBorders>
              <w:left w:val="single" w:sz="4" w:space="0" w:color="FFC000" w:themeColor="accent4"/>
            </w:tcBorders>
            <w:hideMark/>
          </w:tcPr>
          <w:p w14:paraId="74923C3B" w14:textId="77777777" w:rsidR="006946B6" w:rsidRPr="00834112" w:rsidRDefault="006946B6" w:rsidP="00131F2E">
            <w:pPr>
              <w:cnfStyle w:val="000000100000" w:firstRow="0" w:lastRow="0" w:firstColumn="0" w:lastColumn="0" w:oddVBand="0" w:evenVBand="0" w:oddHBand="1" w:evenHBand="0" w:firstRowFirstColumn="0" w:firstRowLastColumn="0" w:lastRowFirstColumn="0" w:lastRowLastColumn="0"/>
              <w:rPr>
                <w:rFonts w:cstheme="minorHAnsi"/>
              </w:rPr>
            </w:pPr>
            <w:r w:rsidRPr="00834112">
              <w:rPr>
                <w:rFonts w:cstheme="minorHAnsi"/>
              </w:rPr>
              <w:t>This is an overview of a pupil’s additional needs</w:t>
            </w:r>
          </w:p>
        </w:tc>
      </w:tr>
      <w:tr w:rsidR="006946B6" w:rsidRPr="006946B6" w14:paraId="5DAD1794" w14:textId="77777777" w:rsidTr="00A6299F">
        <w:trPr>
          <w:trHeight w:val="266"/>
        </w:trPr>
        <w:tc>
          <w:tcPr>
            <w:cnfStyle w:val="001000000000" w:firstRow="0" w:lastRow="0" w:firstColumn="1" w:lastColumn="0" w:oddVBand="0" w:evenVBand="0" w:oddHBand="0" w:evenHBand="0" w:firstRowFirstColumn="0" w:firstRowLastColumn="0" w:lastRowFirstColumn="0" w:lastRowLastColumn="0"/>
            <w:tcW w:w="631" w:type="dxa"/>
            <w:vMerge/>
            <w:tcBorders>
              <w:top w:val="single" w:sz="8" w:space="0" w:color="FFC000" w:themeColor="accent4"/>
              <w:bottom w:val="single" w:sz="8" w:space="0" w:color="FFC000" w:themeColor="accent4"/>
              <w:right w:val="single" w:sz="8" w:space="0" w:color="FFC000" w:themeColor="accent4"/>
            </w:tcBorders>
            <w:hideMark/>
          </w:tcPr>
          <w:p w14:paraId="725D6779" w14:textId="77777777" w:rsidR="006946B6" w:rsidRPr="006946B6" w:rsidRDefault="006946B6" w:rsidP="00131F2E">
            <w:pPr>
              <w:rPr>
                <w:rFonts w:cstheme="minorHAnsi"/>
                <w:sz w:val="24"/>
                <w:szCs w:val="24"/>
              </w:rPr>
            </w:pPr>
          </w:p>
        </w:tc>
        <w:tc>
          <w:tcPr>
            <w:tcW w:w="3480" w:type="dxa"/>
            <w:tcBorders>
              <w:top w:val="single" w:sz="8" w:space="0" w:color="FFC000" w:themeColor="accent4"/>
              <w:left w:val="single" w:sz="8" w:space="0" w:color="FFC000" w:themeColor="accent4"/>
              <w:bottom w:val="single" w:sz="8" w:space="0" w:color="FFC000" w:themeColor="accent4"/>
              <w:right w:val="single" w:sz="4" w:space="0" w:color="FFC000" w:themeColor="accent4"/>
            </w:tcBorders>
            <w:hideMark/>
          </w:tcPr>
          <w:p w14:paraId="0457927C" w14:textId="6A8A76FC" w:rsidR="006946B6" w:rsidRPr="00834112" w:rsidRDefault="006946B6" w:rsidP="00131F2E">
            <w:pPr>
              <w:cnfStyle w:val="000000000000" w:firstRow="0" w:lastRow="0" w:firstColumn="0" w:lastColumn="0" w:oddVBand="0" w:evenVBand="0" w:oddHBand="0" w:evenHBand="0" w:firstRowFirstColumn="0" w:firstRowLastColumn="0" w:lastRowFirstColumn="0" w:lastRowLastColumn="0"/>
              <w:rPr>
                <w:rFonts w:cstheme="minorHAnsi"/>
              </w:rPr>
            </w:pPr>
            <w:r w:rsidRPr="00834112">
              <w:rPr>
                <w:rFonts w:cstheme="minorHAnsi"/>
              </w:rPr>
              <w:t xml:space="preserve">Individual Education Plan (IEP) written (usually*) with 1, 2 or 3 Specific, </w:t>
            </w:r>
            <w:r w:rsidR="00FB7D23" w:rsidRPr="00834112">
              <w:rPr>
                <w:rFonts w:cstheme="minorHAnsi"/>
              </w:rPr>
              <w:t>Measurable</w:t>
            </w:r>
            <w:r w:rsidRPr="00834112">
              <w:rPr>
                <w:rFonts w:cstheme="minorHAnsi"/>
              </w:rPr>
              <w:t>, Attainable, Realistic, Timed (SMART) targets OR Personalised Provision Plan (PPP) for higher needs children</w:t>
            </w:r>
          </w:p>
        </w:tc>
        <w:tc>
          <w:tcPr>
            <w:tcW w:w="2552" w:type="dxa"/>
            <w:tcBorders>
              <w:top w:val="single" w:sz="8" w:space="0" w:color="FFC000" w:themeColor="accent4"/>
              <w:left w:val="single" w:sz="4" w:space="0" w:color="FFC000" w:themeColor="accent4"/>
              <w:bottom w:val="single" w:sz="8" w:space="0" w:color="FFC000" w:themeColor="accent4"/>
              <w:right w:val="single" w:sz="4" w:space="0" w:color="FFC000" w:themeColor="accent4"/>
            </w:tcBorders>
            <w:hideMark/>
          </w:tcPr>
          <w:p w14:paraId="2E9B4689" w14:textId="77777777" w:rsidR="006946B6" w:rsidRPr="00834112" w:rsidRDefault="006946B6" w:rsidP="00131F2E">
            <w:pPr>
              <w:cnfStyle w:val="000000000000" w:firstRow="0" w:lastRow="0" w:firstColumn="0" w:lastColumn="0" w:oddVBand="0" w:evenVBand="0" w:oddHBand="0" w:evenHBand="0" w:firstRowFirstColumn="0" w:firstRowLastColumn="0" w:lastRowFirstColumn="0" w:lastRowLastColumn="0"/>
              <w:rPr>
                <w:rFonts w:cstheme="minorHAnsi"/>
              </w:rPr>
            </w:pPr>
            <w:r w:rsidRPr="00834112">
              <w:rPr>
                <w:rFonts w:cstheme="minorHAnsi"/>
              </w:rPr>
              <w:t>Class teacher with support from SENCo.</w:t>
            </w:r>
          </w:p>
        </w:tc>
        <w:tc>
          <w:tcPr>
            <w:tcW w:w="3685" w:type="dxa"/>
            <w:tcBorders>
              <w:top w:val="single" w:sz="8" w:space="0" w:color="FFC000" w:themeColor="accent4"/>
              <w:left w:val="single" w:sz="4" w:space="0" w:color="FFC000" w:themeColor="accent4"/>
              <w:bottom w:val="single" w:sz="8" w:space="0" w:color="FFC000" w:themeColor="accent4"/>
            </w:tcBorders>
            <w:hideMark/>
          </w:tcPr>
          <w:p w14:paraId="15EDC50C" w14:textId="77777777" w:rsidR="006946B6" w:rsidRPr="00834112" w:rsidRDefault="006946B6" w:rsidP="00131F2E">
            <w:pPr>
              <w:cnfStyle w:val="000000000000" w:firstRow="0" w:lastRow="0" w:firstColumn="0" w:lastColumn="0" w:oddVBand="0" w:evenVBand="0" w:oddHBand="0" w:evenHBand="0" w:firstRowFirstColumn="0" w:firstRowLastColumn="0" w:lastRowFirstColumn="0" w:lastRowLastColumn="0"/>
              <w:rPr>
                <w:rFonts w:cstheme="minorHAnsi"/>
              </w:rPr>
            </w:pPr>
            <w:r w:rsidRPr="00834112">
              <w:rPr>
                <w:rFonts w:cstheme="minorHAnsi"/>
              </w:rPr>
              <w:t>Parents are involved throughout the IEP/PPP process. They are encouraged to help pupils to meet their targets and are kept informed when targets are met and/or adjusted.</w:t>
            </w:r>
          </w:p>
        </w:tc>
      </w:tr>
    </w:tbl>
    <w:p w14:paraId="546E67C6" w14:textId="64A248EE" w:rsidR="006946B6" w:rsidRPr="00FB7D23" w:rsidRDefault="006946B6" w:rsidP="006946B6">
      <w:pPr>
        <w:spacing w:after="60"/>
        <w:ind w:left="284" w:hanging="284"/>
        <w:rPr>
          <w:rFonts w:asciiTheme="minorHAnsi" w:hAnsiTheme="minorHAnsi" w:cstheme="minorHAnsi"/>
          <w:sz w:val="18"/>
          <w:szCs w:val="18"/>
        </w:rPr>
      </w:pPr>
      <w:r w:rsidRPr="00FB7D23">
        <w:rPr>
          <w:rFonts w:asciiTheme="minorHAnsi" w:hAnsiTheme="minorHAnsi" w:cstheme="minorHAnsi"/>
          <w:sz w:val="18"/>
          <w:szCs w:val="18"/>
        </w:rPr>
        <w:t xml:space="preserve">*   For some children with additional needs, an IEP may not be necessary. </w:t>
      </w:r>
    </w:p>
    <w:p w14:paraId="40D4CCD2" w14:textId="77777777" w:rsidR="00834112" w:rsidRPr="006946B6" w:rsidRDefault="00834112" w:rsidP="006946B6">
      <w:pPr>
        <w:spacing w:after="60"/>
        <w:ind w:left="284" w:hanging="284"/>
        <w:rPr>
          <w:rFonts w:asciiTheme="minorHAnsi" w:hAnsiTheme="minorHAnsi" w:cstheme="minorHAnsi"/>
        </w:rPr>
      </w:pPr>
    </w:p>
    <w:tbl>
      <w:tblPr>
        <w:tblStyle w:val="LightList-Accent4"/>
        <w:tblW w:w="10348" w:type="dxa"/>
        <w:tblInd w:w="-667" w:type="dxa"/>
        <w:tblLook w:val="04A0" w:firstRow="1" w:lastRow="0" w:firstColumn="1" w:lastColumn="0" w:noHBand="0" w:noVBand="1"/>
      </w:tblPr>
      <w:tblGrid>
        <w:gridCol w:w="567"/>
        <w:gridCol w:w="3544"/>
        <w:gridCol w:w="2552"/>
        <w:gridCol w:w="3685"/>
      </w:tblGrid>
      <w:tr w:rsidR="006946B6" w:rsidRPr="006946B6" w14:paraId="7BE3FAEA" w14:textId="77777777" w:rsidTr="000855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bottom w:val="single" w:sz="8" w:space="0" w:color="FFC000" w:themeColor="accent4"/>
            </w:tcBorders>
            <w:shd w:val="clear" w:color="auto" w:fill="FFCB25"/>
            <w:hideMark/>
          </w:tcPr>
          <w:p w14:paraId="2A8FFD0F" w14:textId="77777777" w:rsidR="006946B6" w:rsidRPr="006946B6" w:rsidRDefault="006946B6" w:rsidP="00131F2E">
            <w:pPr>
              <w:rPr>
                <w:rFonts w:eastAsia="Times New Roman" w:cstheme="minorHAnsi"/>
                <w:sz w:val="24"/>
                <w:szCs w:val="24"/>
                <w:lang w:eastAsia="en-GB"/>
              </w:rPr>
            </w:pPr>
            <w:r w:rsidRPr="006946B6">
              <w:rPr>
                <w:rFonts w:eastAsia="Times New Roman" w:cstheme="minorHAnsi"/>
                <w:color w:val="FFFFFF" w:themeColor="light1"/>
                <w:kern w:val="24"/>
                <w:sz w:val="24"/>
                <w:szCs w:val="24"/>
                <w:lang w:eastAsia="en-GB"/>
              </w:rPr>
              <w:t> </w:t>
            </w:r>
          </w:p>
        </w:tc>
        <w:tc>
          <w:tcPr>
            <w:tcW w:w="3544" w:type="dxa"/>
            <w:tcBorders>
              <w:bottom w:val="single" w:sz="8" w:space="0" w:color="FFC000" w:themeColor="accent4"/>
            </w:tcBorders>
            <w:shd w:val="clear" w:color="auto" w:fill="FFCB25"/>
            <w:hideMark/>
          </w:tcPr>
          <w:p w14:paraId="70EBF207" w14:textId="77777777" w:rsidR="006946B6" w:rsidRPr="006946B6" w:rsidRDefault="006946B6" w:rsidP="00131F2E">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en-GB"/>
              </w:rPr>
            </w:pPr>
            <w:r w:rsidRPr="006946B6">
              <w:rPr>
                <w:rFonts w:eastAsia="Times New Roman" w:cstheme="minorHAnsi"/>
                <w:color w:val="FFFFFF" w:themeColor="light1"/>
                <w:kern w:val="24"/>
                <w:sz w:val="24"/>
                <w:szCs w:val="24"/>
                <w:lang w:eastAsia="en-GB"/>
              </w:rPr>
              <w:t>What</w:t>
            </w:r>
          </w:p>
        </w:tc>
        <w:tc>
          <w:tcPr>
            <w:tcW w:w="2552" w:type="dxa"/>
            <w:tcBorders>
              <w:bottom w:val="single" w:sz="8" w:space="0" w:color="FFC000" w:themeColor="accent4"/>
            </w:tcBorders>
            <w:shd w:val="clear" w:color="auto" w:fill="FFCB25"/>
            <w:hideMark/>
          </w:tcPr>
          <w:p w14:paraId="26B0DE9F" w14:textId="77777777" w:rsidR="006946B6" w:rsidRPr="006946B6" w:rsidRDefault="006946B6" w:rsidP="00131F2E">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en-GB"/>
              </w:rPr>
            </w:pPr>
            <w:r w:rsidRPr="006946B6">
              <w:rPr>
                <w:rFonts w:eastAsia="Times New Roman" w:cstheme="minorHAnsi"/>
                <w:color w:val="FFFFFF" w:themeColor="light1"/>
                <w:kern w:val="24"/>
                <w:sz w:val="24"/>
                <w:szCs w:val="24"/>
                <w:lang w:eastAsia="en-GB"/>
              </w:rPr>
              <w:t>Who</w:t>
            </w:r>
          </w:p>
        </w:tc>
        <w:tc>
          <w:tcPr>
            <w:tcW w:w="3685" w:type="dxa"/>
            <w:tcBorders>
              <w:bottom w:val="single" w:sz="8" w:space="0" w:color="FFC000" w:themeColor="accent4"/>
            </w:tcBorders>
            <w:shd w:val="clear" w:color="auto" w:fill="FFCB25"/>
            <w:hideMark/>
          </w:tcPr>
          <w:p w14:paraId="6A5938C6" w14:textId="77777777" w:rsidR="006946B6" w:rsidRPr="006946B6" w:rsidRDefault="006946B6" w:rsidP="00131F2E">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en-GB"/>
              </w:rPr>
            </w:pPr>
            <w:r w:rsidRPr="006946B6">
              <w:rPr>
                <w:rFonts w:eastAsia="Times New Roman" w:cstheme="minorHAnsi"/>
                <w:color w:val="FFFFFF" w:themeColor="light1"/>
                <w:kern w:val="24"/>
                <w:sz w:val="24"/>
                <w:szCs w:val="24"/>
                <w:lang w:eastAsia="en-GB"/>
              </w:rPr>
              <w:t>When</w:t>
            </w:r>
          </w:p>
        </w:tc>
      </w:tr>
      <w:tr w:rsidR="006946B6" w:rsidRPr="006946B6" w14:paraId="1C095516" w14:textId="77777777" w:rsidTr="00A629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vMerge w:val="restart"/>
            <w:tcBorders>
              <w:right w:val="single" w:sz="8" w:space="0" w:color="FFC000" w:themeColor="accent4"/>
            </w:tcBorders>
            <w:textDirection w:val="btLr"/>
            <w:vAlign w:val="center"/>
            <w:hideMark/>
          </w:tcPr>
          <w:p w14:paraId="741DCDED" w14:textId="77C7B91A" w:rsidR="006946B6" w:rsidRPr="006946B6" w:rsidRDefault="006946B6" w:rsidP="00131F2E">
            <w:pPr>
              <w:ind w:left="115" w:right="115"/>
              <w:jc w:val="center"/>
              <w:rPr>
                <w:rFonts w:eastAsia="Times New Roman" w:cstheme="minorHAnsi"/>
                <w:sz w:val="24"/>
                <w:szCs w:val="24"/>
                <w:lang w:eastAsia="en-GB"/>
              </w:rPr>
            </w:pPr>
            <w:r w:rsidRPr="006946B6">
              <w:rPr>
                <w:rFonts w:eastAsia="Times New Roman" w:cstheme="minorHAnsi"/>
                <w:color w:val="7030A0"/>
                <w:kern w:val="24"/>
                <w:sz w:val="24"/>
                <w:szCs w:val="24"/>
                <w:lang w:eastAsia="en-GB"/>
              </w:rPr>
              <w:t xml:space="preserve">             </w:t>
            </w:r>
            <w:r w:rsidRPr="007F2F99">
              <w:rPr>
                <w:rFonts w:eastAsia="Times New Roman" w:cstheme="minorHAnsi"/>
                <w:color w:val="0070C0"/>
                <w:kern w:val="24"/>
                <w:sz w:val="24"/>
                <w:szCs w:val="24"/>
                <w:lang w:eastAsia="en-GB"/>
              </w:rPr>
              <w:t>DO</w:t>
            </w:r>
          </w:p>
        </w:tc>
        <w:tc>
          <w:tcPr>
            <w:tcW w:w="3544" w:type="dxa"/>
            <w:tcBorders>
              <w:left w:val="single" w:sz="8" w:space="0" w:color="FFC000" w:themeColor="accent4"/>
              <w:right w:val="single" w:sz="4" w:space="0" w:color="FFC000" w:themeColor="accent4"/>
            </w:tcBorders>
            <w:hideMark/>
          </w:tcPr>
          <w:p w14:paraId="36720518" w14:textId="77777777" w:rsidR="006946B6" w:rsidRPr="00834112" w:rsidRDefault="006946B6" w:rsidP="00131F2E">
            <w:pPr>
              <w:cnfStyle w:val="000000100000" w:firstRow="0" w:lastRow="0" w:firstColumn="0" w:lastColumn="0" w:oddVBand="0" w:evenVBand="0" w:oddHBand="1" w:evenHBand="0" w:firstRowFirstColumn="0" w:firstRowLastColumn="0" w:lastRowFirstColumn="0" w:lastRowLastColumn="0"/>
              <w:rPr>
                <w:rFonts w:cstheme="minorHAnsi"/>
              </w:rPr>
            </w:pPr>
            <w:r w:rsidRPr="00834112">
              <w:rPr>
                <w:rFonts w:cstheme="minorHAnsi"/>
              </w:rPr>
              <w:t>1:1 teaching towards IEP targets or Delivery of Personalise Curriculum through PPP</w:t>
            </w:r>
          </w:p>
        </w:tc>
        <w:tc>
          <w:tcPr>
            <w:tcW w:w="2552" w:type="dxa"/>
            <w:tcBorders>
              <w:left w:val="single" w:sz="4" w:space="0" w:color="FFC000" w:themeColor="accent4"/>
              <w:right w:val="single" w:sz="4" w:space="0" w:color="FFC000" w:themeColor="accent4"/>
            </w:tcBorders>
            <w:hideMark/>
          </w:tcPr>
          <w:p w14:paraId="4F3A3745" w14:textId="77777777" w:rsidR="006946B6" w:rsidRPr="00834112" w:rsidRDefault="006946B6" w:rsidP="00131F2E">
            <w:pPr>
              <w:cnfStyle w:val="000000100000" w:firstRow="0" w:lastRow="0" w:firstColumn="0" w:lastColumn="0" w:oddVBand="0" w:evenVBand="0" w:oddHBand="1" w:evenHBand="0" w:firstRowFirstColumn="0" w:firstRowLastColumn="0" w:lastRowFirstColumn="0" w:lastRowLastColumn="0"/>
              <w:rPr>
                <w:rFonts w:cstheme="minorHAnsi"/>
              </w:rPr>
            </w:pPr>
            <w:r w:rsidRPr="00834112">
              <w:rPr>
                <w:rFonts w:cstheme="minorHAnsi"/>
              </w:rPr>
              <w:t>IEPs delivered by TA, supervised by Class Teacher. PPP – all staff</w:t>
            </w:r>
          </w:p>
        </w:tc>
        <w:tc>
          <w:tcPr>
            <w:tcW w:w="3685" w:type="dxa"/>
            <w:tcBorders>
              <w:left w:val="single" w:sz="4" w:space="0" w:color="FFC000" w:themeColor="accent4"/>
            </w:tcBorders>
            <w:hideMark/>
          </w:tcPr>
          <w:p w14:paraId="07672BD6" w14:textId="77777777" w:rsidR="006946B6" w:rsidRPr="00834112" w:rsidRDefault="006946B6" w:rsidP="00131F2E">
            <w:pPr>
              <w:cnfStyle w:val="000000100000" w:firstRow="0" w:lastRow="0" w:firstColumn="0" w:lastColumn="0" w:oddVBand="0" w:evenVBand="0" w:oddHBand="1" w:evenHBand="0" w:firstRowFirstColumn="0" w:firstRowLastColumn="0" w:lastRowFirstColumn="0" w:lastRowLastColumn="0"/>
              <w:rPr>
                <w:rFonts w:cstheme="minorHAnsi"/>
              </w:rPr>
            </w:pPr>
            <w:r w:rsidRPr="00834112">
              <w:rPr>
                <w:rFonts w:cstheme="minorHAnsi"/>
              </w:rPr>
              <w:t>Little and often, as specified on  the IEP or PPP delivered throughout the day</w:t>
            </w:r>
          </w:p>
        </w:tc>
      </w:tr>
      <w:tr w:rsidR="006946B6" w:rsidRPr="006946B6" w14:paraId="6D0611BF" w14:textId="77777777" w:rsidTr="00A6299F">
        <w:tc>
          <w:tcPr>
            <w:cnfStyle w:val="001000000000" w:firstRow="0" w:lastRow="0" w:firstColumn="1" w:lastColumn="0" w:oddVBand="0" w:evenVBand="0" w:oddHBand="0" w:evenHBand="0" w:firstRowFirstColumn="0" w:firstRowLastColumn="0" w:lastRowFirstColumn="0" w:lastRowLastColumn="0"/>
            <w:tcW w:w="567" w:type="dxa"/>
            <w:vMerge/>
            <w:tcBorders>
              <w:top w:val="single" w:sz="8" w:space="0" w:color="FFC000" w:themeColor="accent4"/>
              <w:bottom w:val="single" w:sz="8" w:space="0" w:color="FFC000" w:themeColor="accent4"/>
              <w:right w:val="single" w:sz="8" w:space="0" w:color="FFC000" w:themeColor="accent4"/>
            </w:tcBorders>
            <w:hideMark/>
          </w:tcPr>
          <w:p w14:paraId="2D11E424" w14:textId="77777777" w:rsidR="006946B6" w:rsidRPr="006946B6" w:rsidRDefault="006946B6" w:rsidP="00131F2E">
            <w:pPr>
              <w:rPr>
                <w:rFonts w:eastAsia="Times New Roman" w:cstheme="minorHAnsi"/>
                <w:sz w:val="24"/>
                <w:szCs w:val="24"/>
                <w:lang w:eastAsia="en-GB"/>
              </w:rPr>
            </w:pPr>
          </w:p>
        </w:tc>
        <w:tc>
          <w:tcPr>
            <w:tcW w:w="3544" w:type="dxa"/>
            <w:tcBorders>
              <w:top w:val="single" w:sz="8" w:space="0" w:color="FFC000" w:themeColor="accent4"/>
              <w:left w:val="single" w:sz="8" w:space="0" w:color="FFC000" w:themeColor="accent4"/>
              <w:bottom w:val="single" w:sz="8" w:space="0" w:color="FFC000" w:themeColor="accent4"/>
              <w:right w:val="single" w:sz="4" w:space="0" w:color="FFC000" w:themeColor="accent4"/>
            </w:tcBorders>
            <w:hideMark/>
          </w:tcPr>
          <w:p w14:paraId="226A06EE" w14:textId="77777777" w:rsidR="006946B6" w:rsidRPr="00834112" w:rsidRDefault="006946B6" w:rsidP="00131F2E">
            <w:pPr>
              <w:cnfStyle w:val="000000000000" w:firstRow="0" w:lastRow="0" w:firstColumn="0" w:lastColumn="0" w:oddVBand="0" w:evenVBand="0" w:oddHBand="0" w:evenHBand="0" w:firstRowFirstColumn="0" w:firstRowLastColumn="0" w:lastRowFirstColumn="0" w:lastRowLastColumn="0"/>
              <w:rPr>
                <w:rFonts w:cstheme="minorHAnsi"/>
              </w:rPr>
            </w:pPr>
            <w:r w:rsidRPr="00834112">
              <w:rPr>
                <w:rFonts w:cstheme="minorHAnsi"/>
              </w:rPr>
              <w:t>Progress towards IEP targets monitored</w:t>
            </w:r>
          </w:p>
        </w:tc>
        <w:tc>
          <w:tcPr>
            <w:tcW w:w="2552" w:type="dxa"/>
            <w:tcBorders>
              <w:top w:val="single" w:sz="8" w:space="0" w:color="FFC000" w:themeColor="accent4"/>
              <w:left w:val="single" w:sz="4" w:space="0" w:color="FFC000" w:themeColor="accent4"/>
              <w:bottom w:val="single" w:sz="8" w:space="0" w:color="FFC000" w:themeColor="accent4"/>
              <w:right w:val="single" w:sz="4" w:space="0" w:color="FFC000" w:themeColor="accent4"/>
            </w:tcBorders>
            <w:hideMark/>
          </w:tcPr>
          <w:p w14:paraId="5898A7BC" w14:textId="77777777" w:rsidR="006946B6" w:rsidRPr="00834112" w:rsidRDefault="006946B6" w:rsidP="00131F2E">
            <w:pPr>
              <w:cnfStyle w:val="000000000000" w:firstRow="0" w:lastRow="0" w:firstColumn="0" w:lastColumn="0" w:oddVBand="0" w:evenVBand="0" w:oddHBand="0" w:evenHBand="0" w:firstRowFirstColumn="0" w:firstRowLastColumn="0" w:lastRowFirstColumn="0" w:lastRowLastColumn="0"/>
              <w:rPr>
                <w:rFonts w:cstheme="minorHAnsi"/>
              </w:rPr>
            </w:pPr>
            <w:r w:rsidRPr="00834112">
              <w:rPr>
                <w:rFonts w:cstheme="minorHAnsi"/>
              </w:rPr>
              <w:t>TA, supervised by Class Teacher. Pupils are involved in this process</w:t>
            </w:r>
          </w:p>
        </w:tc>
        <w:tc>
          <w:tcPr>
            <w:tcW w:w="3685" w:type="dxa"/>
            <w:tcBorders>
              <w:top w:val="single" w:sz="8" w:space="0" w:color="FFC000" w:themeColor="accent4"/>
              <w:left w:val="single" w:sz="4" w:space="0" w:color="FFC000" w:themeColor="accent4"/>
              <w:bottom w:val="single" w:sz="8" w:space="0" w:color="FFC000" w:themeColor="accent4"/>
            </w:tcBorders>
            <w:hideMark/>
          </w:tcPr>
          <w:p w14:paraId="7367B7E0" w14:textId="41D732E1" w:rsidR="006946B6" w:rsidRPr="00834112" w:rsidRDefault="006946B6" w:rsidP="00131F2E">
            <w:pPr>
              <w:cnfStyle w:val="000000000000" w:firstRow="0" w:lastRow="0" w:firstColumn="0" w:lastColumn="0" w:oddVBand="0" w:evenVBand="0" w:oddHBand="0" w:evenHBand="0" w:firstRowFirstColumn="0" w:firstRowLastColumn="0" w:lastRowFirstColumn="0" w:lastRowLastColumn="0"/>
              <w:rPr>
                <w:rFonts w:cstheme="minorHAnsi"/>
              </w:rPr>
            </w:pPr>
            <w:r w:rsidRPr="00834112">
              <w:rPr>
                <w:rFonts w:cstheme="minorHAnsi"/>
              </w:rPr>
              <w:t xml:space="preserve">Weekly </w:t>
            </w:r>
          </w:p>
        </w:tc>
      </w:tr>
      <w:tr w:rsidR="006946B6" w:rsidRPr="006946B6" w14:paraId="67BF24B9" w14:textId="77777777" w:rsidTr="00A629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vMerge/>
            <w:tcBorders>
              <w:right w:val="single" w:sz="8" w:space="0" w:color="FFC000" w:themeColor="accent4"/>
            </w:tcBorders>
            <w:hideMark/>
          </w:tcPr>
          <w:p w14:paraId="1CE3B284" w14:textId="77777777" w:rsidR="006946B6" w:rsidRPr="006946B6" w:rsidRDefault="006946B6" w:rsidP="00131F2E">
            <w:pPr>
              <w:rPr>
                <w:rFonts w:eastAsia="Times New Roman" w:cstheme="minorHAnsi"/>
                <w:sz w:val="24"/>
                <w:szCs w:val="24"/>
                <w:lang w:eastAsia="en-GB"/>
              </w:rPr>
            </w:pPr>
          </w:p>
        </w:tc>
        <w:tc>
          <w:tcPr>
            <w:tcW w:w="3544" w:type="dxa"/>
            <w:tcBorders>
              <w:left w:val="single" w:sz="8" w:space="0" w:color="FFC000" w:themeColor="accent4"/>
              <w:right w:val="single" w:sz="4" w:space="0" w:color="FFC000" w:themeColor="accent4"/>
            </w:tcBorders>
            <w:hideMark/>
          </w:tcPr>
          <w:p w14:paraId="66443B9B" w14:textId="77777777" w:rsidR="006946B6" w:rsidRPr="00834112" w:rsidRDefault="006946B6" w:rsidP="00131F2E">
            <w:pPr>
              <w:cnfStyle w:val="000000100000" w:firstRow="0" w:lastRow="0" w:firstColumn="0" w:lastColumn="0" w:oddVBand="0" w:evenVBand="0" w:oddHBand="1" w:evenHBand="0" w:firstRowFirstColumn="0" w:firstRowLastColumn="0" w:lastRowFirstColumn="0" w:lastRowLastColumn="0"/>
              <w:rPr>
                <w:rFonts w:cstheme="minorHAnsi"/>
              </w:rPr>
            </w:pPr>
            <w:r w:rsidRPr="00834112">
              <w:rPr>
                <w:rFonts w:cstheme="minorHAnsi"/>
              </w:rPr>
              <w:t>Revision of IEP targets</w:t>
            </w:r>
          </w:p>
          <w:p w14:paraId="62AF985A" w14:textId="77777777" w:rsidR="006946B6" w:rsidRPr="00834112" w:rsidRDefault="006946B6" w:rsidP="00131F2E">
            <w:pPr>
              <w:cnfStyle w:val="000000100000" w:firstRow="0" w:lastRow="0" w:firstColumn="0" w:lastColumn="0" w:oddVBand="0" w:evenVBand="0" w:oddHBand="1" w:evenHBand="0" w:firstRowFirstColumn="0" w:firstRowLastColumn="0" w:lastRowFirstColumn="0" w:lastRowLastColumn="0"/>
              <w:rPr>
                <w:rFonts w:cstheme="minorHAnsi"/>
              </w:rPr>
            </w:pPr>
            <w:r w:rsidRPr="00834112">
              <w:rPr>
                <w:rFonts w:cstheme="minorHAnsi"/>
              </w:rPr>
              <w:t>Revision of PPP</w:t>
            </w:r>
          </w:p>
        </w:tc>
        <w:tc>
          <w:tcPr>
            <w:tcW w:w="2552" w:type="dxa"/>
            <w:tcBorders>
              <w:left w:val="single" w:sz="4" w:space="0" w:color="FFC000" w:themeColor="accent4"/>
              <w:right w:val="single" w:sz="4" w:space="0" w:color="FFC000" w:themeColor="accent4"/>
            </w:tcBorders>
            <w:hideMark/>
          </w:tcPr>
          <w:p w14:paraId="057495E2" w14:textId="77777777" w:rsidR="006946B6" w:rsidRPr="00834112" w:rsidRDefault="006946B6" w:rsidP="00131F2E">
            <w:pPr>
              <w:cnfStyle w:val="000000100000" w:firstRow="0" w:lastRow="0" w:firstColumn="0" w:lastColumn="0" w:oddVBand="0" w:evenVBand="0" w:oddHBand="1" w:evenHBand="0" w:firstRowFirstColumn="0" w:firstRowLastColumn="0" w:lastRowFirstColumn="0" w:lastRowLastColumn="0"/>
              <w:rPr>
                <w:rFonts w:cstheme="minorHAnsi"/>
              </w:rPr>
            </w:pPr>
            <w:r w:rsidRPr="00834112">
              <w:rPr>
                <w:rFonts w:cstheme="minorHAnsi"/>
              </w:rPr>
              <w:t>Class Teacher</w:t>
            </w:r>
          </w:p>
        </w:tc>
        <w:tc>
          <w:tcPr>
            <w:tcW w:w="3685" w:type="dxa"/>
            <w:tcBorders>
              <w:left w:val="single" w:sz="4" w:space="0" w:color="FFC000" w:themeColor="accent4"/>
            </w:tcBorders>
            <w:hideMark/>
          </w:tcPr>
          <w:p w14:paraId="64A6A2C4" w14:textId="77777777" w:rsidR="006946B6" w:rsidRPr="00834112" w:rsidRDefault="006946B6" w:rsidP="00131F2E">
            <w:pPr>
              <w:cnfStyle w:val="000000100000" w:firstRow="0" w:lastRow="0" w:firstColumn="0" w:lastColumn="0" w:oddVBand="0" w:evenVBand="0" w:oddHBand="1" w:evenHBand="0" w:firstRowFirstColumn="0" w:firstRowLastColumn="0" w:lastRowFirstColumn="0" w:lastRowLastColumn="0"/>
              <w:rPr>
                <w:rFonts w:cstheme="minorHAnsi"/>
              </w:rPr>
            </w:pPr>
            <w:r w:rsidRPr="00834112">
              <w:rPr>
                <w:rFonts w:cstheme="minorHAnsi"/>
              </w:rPr>
              <w:t>As and when necessary (when targets met or adjusted)</w:t>
            </w:r>
          </w:p>
        </w:tc>
      </w:tr>
      <w:tr w:rsidR="006946B6" w:rsidRPr="006946B6" w14:paraId="35FC581C" w14:textId="77777777" w:rsidTr="00A6299F">
        <w:tc>
          <w:tcPr>
            <w:cnfStyle w:val="001000000000" w:firstRow="0" w:lastRow="0" w:firstColumn="1" w:lastColumn="0" w:oddVBand="0" w:evenVBand="0" w:oddHBand="0" w:evenHBand="0" w:firstRowFirstColumn="0" w:firstRowLastColumn="0" w:lastRowFirstColumn="0" w:lastRowLastColumn="0"/>
            <w:tcW w:w="567" w:type="dxa"/>
            <w:vMerge/>
            <w:tcBorders>
              <w:top w:val="single" w:sz="8" w:space="0" w:color="FFC000" w:themeColor="accent4"/>
              <w:bottom w:val="single" w:sz="8" w:space="0" w:color="FFC000" w:themeColor="accent4"/>
              <w:right w:val="single" w:sz="8" w:space="0" w:color="FFC000" w:themeColor="accent4"/>
            </w:tcBorders>
            <w:hideMark/>
          </w:tcPr>
          <w:p w14:paraId="2AF0C026" w14:textId="77777777" w:rsidR="006946B6" w:rsidRPr="006946B6" w:rsidRDefault="006946B6" w:rsidP="00131F2E">
            <w:pPr>
              <w:rPr>
                <w:rFonts w:eastAsia="Times New Roman" w:cstheme="minorHAnsi"/>
                <w:sz w:val="24"/>
                <w:szCs w:val="24"/>
                <w:lang w:eastAsia="en-GB"/>
              </w:rPr>
            </w:pPr>
          </w:p>
        </w:tc>
        <w:tc>
          <w:tcPr>
            <w:tcW w:w="3544" w:type="dxa"/>
            <w:tcBorders>
              <w:top w:val="single" w:sz="8" w:space="0" w:color="FFC000" w:themeColor="accent4"/>
              <w:left w:val="single" w:sz="8" w:space="0" w:color="FFC000" w:themeColor="accent4"/>
              <w:bottom w:val="single" w:sz="8" w:space="0" w:color="FFC000" w:themeColor="accent4"/>
              <w:right w:val="single" w:sz="4" w:space="0" w:color="FFC000" w:themeColor="accent4"/>
            </w:tcBorders>
            <w:hideMark/>
          </w:tcPr>
          <w:p w14:paraId="71083DB4" w14:textId="77777777" w:rsidR="006946B6" w:rsidRPr="00834112" w:rsidRDefault="006946B6" w:rsidP="00131F2E">
            <w:pPr>
              <w:cnfStyle w:val="000000000000" w:firstRow="0" w:lastRow="0" w:firstColumn="0" w:lastColumn="0" w:oddVBand="0" w:evenVBand="0" w:oddHBand="0" w:evenHBand="0" w:firstRowFirstColumn="0" w:firstRowLastColumn="0" w:lastRowFirstColumn="0" w:lastRowLastColumn="0"/>
              <w:rPr>
                <w:rFonts w:cstheme="minorHAnsi"/>
              </w:rPr>
            </w:pPr>
            <w:r w:rsidRPr="00834112">
              <w:rPr>
                <w:rFonts w:cstheme="minorHAnsi"/>
              </w:rPr>
              <w:t>Teachers and/or Teaching Assistants access Continuing Professional Development courses to enhance their understanding of a specific difficulty relating to a child in their class</w:t>
            </w:r>
          </w:p>
        </w:tc>
        <w:tc>
          <w:tcPr>
            <w:tcW w:w="2552" w:type="dxa"/>
            <w:tcBorders>
              <w:top w:val="single" w:sz="8" w:space="0" w:color="FFC000" w:themeColor="accent4"/>
              <w:left w:val="single" w:sz="4" w:space="0" w:color="FFC000" w:themeColor="accent4"/>
              <w:bottom w:val="single" w:sz="8" w:space="0" w:color="FFC000" w:themeColor="accent4"/>
              <w:right w:val="single" w:sz="4" w:space="0" w:color="FFC000" w:themeColor="accent4"/>
            </w:tcBorders>
            <w:hideMark/>
          </w:tcPr>
          <w:p w14:paraId="643422AA" w14:textId="77777777" w:rsidR="006946B6" w:rsidRPr="00834112" w:rsidRDefault="006946B6" w:rsidP="00131F2E">
            <w:pPr>
              <w:cnfStyle w:val="000000000000" w:firstRow="0" w:lastRow="0" w:firstColumn="0" w:lastColumn="0" w:oddVBand="0" w:evenVBand="0" w:oddHBand="0" w:evenHBand="0" w:firstRowFirstColumn="0" w:firstRowLastColumn="0" w:lastRowFirstColumn="0" w:lastRowLastColumn="0"/>
              <w:rPr>
                <w:rFonts w:cstheme="minorHAnsi"/>
              </w:rPr>
            </w:pPr>
            <w:r w:rsidRPr="00834112">
              <w:rPr>
                <w:rFonts w:cstheme="minorHAnsi"/>
              </w:rPr>
              <w:t>Class Teachers (Need identified by CT, SENCo and/or Senior Leadership)</w:t>
            </w:r>
          </w:p>
        </w:tc>
        <w:tc>
          <w:tcPr>
            <w:tcW w:w="3685" w:type="dxa"/>
            <w:tcBorders>
              <w:top w:val="single" w:sz="8" w:space="0" w:color="FFC000" w:themeColor="accent4"/>
              <w:left w:val="single" w:sz="4" w:space="0" w:color="FFC000" w:themeColor="accent4"/>
              <w:bottom w:val="single" w:sz="8" w:space="0" w:color="FFC000" w:themeColor="accent4"/>
            </w:tcBorders>
            <w:hideMark/>
          </w:tcPr>
          <w:p w14:paraId="3F22D2C3" w14:textId="77777777" w:rsidR="006946B6" w:rsidRPr="00834112" w:rsidRDefault="006946B6" w:rsidP="00131F2E">
            <w:pPr>
              <w:cnfStyle w:val="000000000000" w:firstRow="0" w:lastRow="0" w:firstColumn="0" w:lastColumn="0" w:oddVBand="0" w:evenVBand="0" w:oddHBand="0" w:evenHBand="0" w:firstRowFirstColumn="0" w:firstRowLastColumn="0" w:lastRowFirstColumn="0" w:lastRowLastColumn="0"/>
              <w:rPr>
                <w:rFonts w:cstheme="minorHAnsi"/>
              </w:rPr>
            </w:pPr>
            <w:r w:rsidRPr="00834112">
              <w:rPr>
                <w:rFonts w:cstheme="minorHAnsi"/>
              </w:rPr>
              <w:t>When appropriate</w:t>
            </w:r>
          </w:p>
        </w:tc>
      </w:tr>
    </w:tbl>
    <w:p w14:paraId="2CCCF8C6" w14:textId="77777777" w:rsidR="006946B6" w:rsidRPr="006946B6" w:rsidRDefault="006946B6" w:rsidP="006946B6">
      <w:pPr>
        <w:ind w:left="284" w:hanging="284"/>
        <w:rPr>
          <w:rFonts w:asciiTheme="minorHAnsi" w:hAnsiTheme="minorHAnsi" w:cstheme="minorHAnsi"/>
        </w:rPr>
      </w:pPr>
    </w:p>
    <w:p w14:paraId="4E708C29" w14:textId="77777777" w:rsidR="006946B6" w:rsidRPr="006946B6" w:rsidRDefault="006946B6" w:rsidP="006946B6">
      <w:pPr>
        <w:ind w:left="284" w:hanging="284"/>
        <w:rPr>
          <w:rFonts w:asciiTheme="minorHAnsi" w:hAnsiTheme="minorHAnsi" w:cstheme="minorHAnsi"/>
        </w:rPr>
      </w:pPr>
    </w:p>
    <w:tbl>
      <w:tblPr>
        <w:tblStyle w:val="LightList-Accent4"/>
        <w:tblW w:w="10348" w:type="dxa"/>
        <w:tblInd w:w="-667" w:type="dxa"/>
        <w:tblLook w:val="04A0" w:firstRow="1" w:lastRow="0" w:firstColumn="1" w:lastColumn="0" w:noHBand="0" w:noVBand="1"/>
      </w:tblPr>
      <w:tblGrid>
        <w:gridCol w:w="567"/>
        <w:gridCol w:w="3544"/>
        <w:gridCol w:w="2552"/>
        <w:gridCol w:w="3685"/>
      </w:tblGrid>
      <w:tr w:rsidR="006946B6" w:rsidRPr="006946B6" w14:paraId="7A81455E" w14:textId="77777777" w:rsidTr="000855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Borders>
              <w:bottom w:val="single" w:sz="8" w:space="0" w:color="FFC000" w:themeColor="accent4"/>
            </w:tcBorders>
            <w:shd w:val="clear" w:color="auto" w:fill="FFCB25"/>
            <w:hideMark/>
          </w:tcPr>
          <w:p w14:paraId="4EBDDEA1" w14:textId="77777777" w:rsidR="006946B6" w:rsidRPr="006946B6" w:rsidRDefault="006946B6" w:rsidP="00131F2E">
            <w:pPr>
              <w:rPr>
                <w:rFonts w:eastAsia="Times New Roman" w:cstheme="minorHAnsi"/>
                <w:sz w:val="24"/>
                <w:szCs w:val="24"/>
                <w:lang w:eastAsia="en-GB"/>
              </w:rPr>
            </w:pPr>
            <w:r w:rsidRPr="006946B6">
              <w:rPr>
                <w:rFonts w:eastAsia="Times New Roman" w:cstheme="minorHAnsi"/>
                <w:color w:val="FFFFFF" w:themeColor="light1"/>
                <w:kern w:val="24"/>
                <w:sz w:val="24"/>
                <w:szCs w:val="24"/>
                <w:lang w:eastAsia="en-GB"/>
              </w:rPr>
              <w:t> </w:t>
            </w:r>
          </w:p>
        </w:tc>
        <w:tc>
          <w:tcPr>
            <w:tcW w:w="3544" w:type="dxa"/>
            <w:tcBorders>
              <w:bottom w:val="single" w:sz="8" w:space="0" w:color="FFC000" w:themeColor="accent4"/>
            </w:tcBorders>
            <w:shd w:val="clear" w:color="auto" w:fill="FFCB25"/>
            <w:hideMark/>
          </w:tcPr>
          <w:p w14:paraId="6512A93E" w14:textId="77777777" w:rsidR="006946B6" w:rsidRPr="006946B6" w:rsidRDefault="006946B6" w:rsidP="00131F2E">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en-GB"/>
              </w:rPr>
            </w:pPr>
            <w:r w:rsidRPr="006946B6">
              <w:rPr>
                <w:rFonts w:eastAsia="Times New Roman" w:cstheme="minorHAnsi"/>
                <w:color w:val="FFFFFF" w:themeColor="light1"/>
                <w:kern w:val="24"/>
                <w:sz w:val="24"/>
                <w:szCs w:val="24"/>
                <w:lang w:eastAsia="en-GB"/>
              </w:rPr>
              <w:t>What</w:t>
            </w:r>
          </w:p>
        </w:tc>
        <w:tc>
          <w:tcPr>
            <w:tcW w:w="2552" w:type="dxa"/>
            <w:tcBorders>
              <w:bottom w:val="single" w:sz="8" w:space="0" w:color="FFC000" w:themeColor="accent4"/>
            </w:tcBorders>
            <w:shd w:val="clear" w:color="auto" w:fill="FFCB25"/>
            <w:hideMark/>
          </w:tcPr>
          <w:p w14:paraId="17F398CD" w14:textId="77777777" w:rsidR="006946B6" w:rsidRPr="006946B6" w:rsidRDefault="006946B6" w:rsidP="00131F2E">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en-GB"/>
              </w:rPr>
            </w:pPr>
            <w:r w:rsidRPr="006946B6">
              <w:rPr>
                <w:rFonts w:eastAsia="Times New Roman" w:cstheme="minorHAnsi"/>
                <w:color w:val="FFFFFF" w:themeColor="light1"/>
                <w:kern w:val="24"/>
                <w:sz w:val="24"/>
                <w:szCs w:val="24"/>
                <w:lang w:eastAsia="en-GB"/>
              </w:rPr>
              <w:t>Who</w:t>
            </w:r>
          </w:p>
        </w:tc>
        <w:tc>
          <w:tcPr>
            <w:tcW w:w="3685" w:type="dxa"/>
            <w:tcBorders>
              <w:bottom w:val="single" w:sz="8" w:space="0" w:color="FFC000" w:themeColor="accent4"/>
            </w:tcBorders>
            <w:shd w:val="clear" w:color="auto" w:fill="FFCB25"/>
            <w:hideMark/>
          </w:tcPr>
          <w:p w14:paraId="7739ABD0" w14:textId="77777777" w:rsidR="006946B6" w:rsidRPr="006946B6" w:rsidRDefault="006946B6" w:rsidP="00131F2E">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en-GB"/>
              </w:rPr>
            </w:pPr>
            <w:r w:rsidRPr="006946B6">
              <w:rPr>
                <w:rFonts w:eastAsia="Times New Roman" w:cstheme="minorHAnsi"/>
                <w:color w:val="FFFFFF" w:themeColor="light1"/>
                <w:kern w:val="24"/>
                <w:sz w:val="24"/>
                <w:szCs w:val="24"/>
                <w:lang w:eastAsia="en-GB"/>
              </w:rPr>
              <w:t>Notes</w:t>
            </w:r>
          </w:p>
        </w:tc>
      </w:tr>
      <w:tr w:rsidR="006946B6" w:rsidRPr="006946B6" w14:paraId="39B02C28" w14:textId="77777777" w:rsidTr="008341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vMerge w:val="restart"/>
            <w:tcBorders>
              <w:right w:val="single" w:sz="8" w:space="0" w:color="FFC000" w:themeColor="accent4"/>
            </w:tcBorders>
            <w:textDirection w:val="btLr"/>
            <w:vAlign w:val="center"/>
            <w:hideMark/>
          </w:tcPr>
          <w:p w14:paraId="4C4F1C43" w14:textId="77777777" w:rsidR="006946B6" w:rsidRPr="006946B6" w:rsidRDefault="006946B6" w:rsidP="00131F2E">
            <w:pPr>
              <w:ind w:left="115" w:right="115"/>
              <w:jc w:val="center"/>
              <w:rPr>
                <w:rFonts w:eastAsia="Times New Roman" w:cstheme="minorHAnsi"/>
                <w:sz w:val="24"/>
                <w:szCs w:val="24"/>
                <w:lang w:eastAsia="en-GB"/>
              </w:rPr>
            </w:pPr>
            <w:r w:rsidRPr="007F2F99">
              <w:rPr>
                <w:rFonts w:eastAsia="Times New Roman" w:cstheme="minorHAnsi"/>
                <w:color w:val="0070C0"/>
                <w:kern w:val="24"/>
                <w:sz w:val="24"/>
                <w:szCs w:val="24"/>
                <w:lang w:eastAsia="en-GB"/>
              </w:rPr>
              <w:t>REVIEW</w:t>
            </w:r>
          </w:p>
        </w:tc>
        <w:tc>
          <w:tcPr>
            <w:tcW w:w="3544" w:type="dxa"/>
            <w:tcBorders>
              <w:left w:val="single" w:sz="8" w:space="0" w:color="FFC000" w:themeColor="accent4"/>
              <w:right w:val="single" w:sz="4" w:space="0" w:color="FFC000" w:themeColor="accent4"/>
            </w:tcBorders>
            <w:hideMark/>
          </w:tcPr>
          <w:p w14:paraId="11FC0C96" w14:textId="77777777" w:rsidR="006946B6" w:rsidRPr="00FA5715" w:rsidRDefault="006946B6" w:rsidP="00131F2E">
            <w:pPr>
              <w:cnfStyle w:val="000000100000" w:firstRow="0" w:lastRow="0" w:firstColumn="0" w:lastColumn="0" w:oddVBand="0" w:evenVBand="0" w:oddHBand="1" w:evenHBand="0" w:firstRowFirstColumn="0" w:firstRowLastColumn="0" w:lastRowFirstColumn="0" w:lastRowLastColumn="0"/>
              <w:rPr>
                <w:rFonts w:cstheme="minorHAnsi"/>
              </w:rPr>
            </w:pPr>
            <w:r w:rsidRPr="00FA5715">
              <w:rPr>
                <w:rFonts w:cstheme="minorHAnsi"/>
              </w:rPr>
              <w:t>Full review of IEP 4 times per year (See below)</w:t>
            </w:r>
          </w:p>
          <w:p w14:paraId="0D7B8C98" w14:textId="77777777" w:rsidR="006946B6" w:rsidRPr="00FA5715" w:rsidRDefault="006946B6" w:rsidP="00131F2E">
            <w:pPr>
              <w:cnfStyle w:val="000000100000" w:firstRow="0" w:lastRow="0" w:firstColumn="0" w:lastColumn="0" w:oddVBand="0" w:evenVBand="0" w:oddHBand="1" w:evenHBand="0" w:firstRowFirstColumn="0" w:firstRowLastColumn="0" w:lastRowFirstColumn="0" w:lastRowLastColumn="0"/>
              <w:rPr>
                <w:rFonts w:cstheme="minorHAnsi"/>
              </w:rPr>
            </w:pPr>
            <w:r w:rsidRPr="00FA5715">
              <w:rPr>
                <w:rFonts w:cstheme="minorHAnsi"/>
              </w:rPr>
              <w:t>PPP reviewed on a regular basis, as agreed at time of writing.</w:t>
            </w:r>
          </w:p>
        </w:tc>
        <w:tc>
          <w:tcPr>
            <w:tcW w:w="2552" w:type="dxa"/>
            <w:tcBorders>
              <w:left w:val="single" w:sz="4" w:space="0" w:color="FFC000" w:themeColor="accent4"/>
              <w:right w:val="single" w:sz="4" w:space="0" w:color="FFC000" w:themeColor="accent4"/>
            </w:tcBorders>
            <w:hideMark/>
          </w:tcPr>
          <w:p w14:paraId="57CD5C3D" w14:textId="77777777" w:rsidR="006946B6" w:rsidRPr="00FA5715" w:rsidRDefault="006946B6" w:rsidP="00131F2E">
            <w:pPr>
              <w:cnfStyle w:val="000000100000" w:firstRow="0" w:lastRow="0" w:firstColumn="0" w:lastColumn="0" w:oddVBand="0" w:evenVBand="0" w:oddHBand="1" w:evenHBand="0" w:firstRowFirstColumn="0" w:firstRowLastColumn="0" w:lastRowFirstColumn="0" w:lastRowLastColumn="0"/>
              <w:rPr>
                <w:rFonts w:cstheme="minorHAnsi"/>
              </w:rPr>
            </w:pPr>
            <w:r w:rsidRPr="00FA5715">
              <w:rPr>
                <w:rFonts w:cstheme="minorHAnsi"/>
              </w:rPr>
              <w:t>Class teacher (informed by weekly monitoring)</w:t>
            </w:r>
          </w:p>
        </w:tc>
        <w:tc>
          <w:tcPr>
            <w:tcW w:w="3685" w:type="dxa"/>
            <w:tcBorders>
              <w:left w:val="single" w:sz="4" w:space="0" w:color="FFC000" w:themeColor="accent4"/>
            </w:tcBorders>
            <w:hideMark/>
          </w:tcPr>
          <w:p w14:paraId="7C5872C3" w14:textId="77777777" w:rsidR="006946B6" w:rsidRPr="00FA5715" w:rsidRDefault="006946B6" w:rsidP="00131F2E">
            <w:pPr>
              <w:cnfStyle w:val="000000100000" w:firstRow="0" w:lastRow="0" w:firstColumn="0" w:lastColumn="0" w:oddVBand="0" w:evenVBand="0" w:oddHBand="1" w:evenHBand="0" w:firstRowFirstColumn="0" w:firstRowLastColumn="0" w:lastRowFirstColumn="0" w:lastRowLastColumn="0"/>
              <w:rPr>
                <w:rFonts w:cstheme="minorHAnsi"/>
              </w:rPr>
            </w:pPr>
            <w:r w:rsidRPr="00FA5715">
              <w:rPr>
                <w:rFonts w:cstheme="minorHAnsi"/>
              </w:rPr>
              <w:t>Evaluations of IEPs sent home to parents.</w:t>
            </w:r>
          </w:p>
          <w:p w14:paraId="6837A48A" w14:textId="77777777" w:rsidR="006946B6" w:rsidRPr="00FA5715" w:rsidRDefault="006946B6" w:rsidP="00131F2E">
            <w:pPr>
              <w:cnfStyle w:val="000000100000" w:firstRow="0" w:lastRow="0" w:firstColumn="0" w:lastColumn="0" w:oddVBand="0" w:evenVBand="0" w:oddHBand="1" w:evenHBand="0" w:firstRowFirstColumn="0" w:firstRowLastColumn="0" w:lastRowFirstColumn="0" w:lastRowLastColumn="0"/>
              <w:rPr>
                <w:rFonts w:cstheme="minorHAnsi"/>
              </w:rPr>
            </w:pPr>
            <w:r w:rsidRPr="00FA5715">
              <w:rPr>
                <w:rFonts w:cstheme="minorHAnsi"/>
              </w:rPr>
              <w:t>Evaluation of PPP shared with parents</w:t>
            </w:r>
          </w:p>
        </w:tc>
      </w:tr>
      <w:tr w:rsidR="006946B6" w:rsidRPr="006946B6" w14:paraId="6C772A50" w14:textId="77777777" w:rsidTr="00834112">
        <w:tc>
          <w:tcPr>
            <w:cnfStyle w:val="001000000000" w:firstRow="0" w:lastRow="0" w:firstColumn="1" w:lastColumn="0" w:oddVBand="0" w:evenVBand="0" w:oddHBand="0" w:evenHBand="0" w:firstRowFirstColumn="0" w:firstRowLastColumn="0" w:lastRowFirstColumn="0" w:lastRowLastColumn="0"/>
            <w:tcW w:w="567" w:type="dxa"/>
            <w:vMerge/>
            <w:tcBorders>
              <w:top w:val="single" w:sz="8" w:space="0" w:color="FFC000" w:themeColor="accent4"/>
              <w:bottom w:val="single" w:sz="8" w:space="0" w:color="FFC000" w:themeColor="accent4"/>
              <w:right w:val="single" w:sz="8" w:space="0" w:color="FFC000" w:themeColor="accent4"/>
            </w:tcBorders>
            <w:hideMark/>
          </w:tcPr>
          <w:p w14:paraId="369AD532" w14:textId="77777777" w:rsidR="006946B6" w:rsidRPr="006946B6" w:rsidRDefault="006946B6" w:rsidP="00131F2E">
            <w:pPr>
              <w:rPr>
                <w:rFonts w:eastAsia="Times New Roman" w:cstheme="minorHAnsi"/>
                <w:sz w:val="24"/>
                <w:szCs w:val="24"/>
                <w:lang w:eastAsia="en-GB"/>
              </w:rPr>
            </w:pPr>
          </w:p>
        </w:tc>
        <w:tc>
          <w:tcPr>
            <w:tcW w:w="3544" w:type="dxa"/>
            <w:tcBorders>
              <w:top w:val="single" w:sz="8" w:space="0" w:color="FFC000" w:themeColor="accent4"/>
              <w:left w:val="single" w:sz="8" w:space="0" w:color="FFC000" w:themeColor="accent4"/>
              <w:bottom w:val="single" w:sz="8" w:space="0" w:color="FFC000" w:themeColor="accent4"/>
              <w:right w:val="single" w:sz="4" w:space="0" w:color="FFC000" w:themeColor="accent4"/>
            </w:tcBorders>
            <w:hideMark/>
          </w:tcPr>
          <w:p w14:paraId="6CF1B0C2" w14:textId="77777777" w:rsidR="006946B6" w:rsidRPr="00FA5715" w:rsidRDefault="006946B6" w:rsidP="00131F2E">
            <w:pPr>
              <w:cnfStyle w:val="000000000000" w:firstRow="0" w:lastRow="0" w:firstColumn="0" w:lastColumn="0" w:oddVBand="0" w:evenVBand="0" w:oddHBand="0" w:evenHBand="0" w:firstRowFirstColumn="0" w:firstRowLastColumn="0" w:lastRowFirstColumn="0" w:lastRowLastColumn="0"/>
              <w:rPr>
                <w:rFonts w:cstheme="minorHAnsi"/>
              </w:rPr>
            </w:pPr>
            <w:r w:rsidRPr="00FA5715">
              <w:rPr>
                <w:rFonts w:cstheme="minorHAnsi"/>
              </w:rPr>
              <w:t>SEN Pupil Profile updated annually</w:t>
            </w:r>
          </w:p>
        </w:tc>
        <w:tc>
          <w:tcPr>
            <w:tcW w:w="2552" w:type="dxa"/>
            <w:tcBorders>
              <w:top w:val="single" w:sz="8" w:space="0" w:color="FFC000" w:themeColor="accent4"/>
              <w:left w:val="single" w:sz="4" w:space="0" w:color="FFC000" w:themeColor="accent4"/>
              <w:bottom w:val="single" w:sz="8" w:space="0" w:color="FFC000" w:themeColor="accent4"/>
              <w:right w:val="single" w:sz="4" w:space="0" w:color="FFC000" w:themeColor="accent4"/>
            </w:tcBorders>
            <w:hideMark/>
          </w:tcPr>
          <w:p w14:paraId="0F16FB44" w14:textId="77777777" w:rsidR="006946B6" w:rsidRPr="00FA5715" w:rsidRDefault="006946B6" w:rsidP="00131F2E">
            <w:pPr>
              <w:cnfStyle w:val="000000000000" w:firstRow="0" w:lastRow="0" w:firstColumn="0" w:lastColumn="0" w:oddVBand="0" w:evenVBand="0" w:oddHBand="0" w:evenHBand="0" w:firstRowFirstColumn="0" w:firstRowLastColumn="0" w:lastRowFirstColumn="0" w:lastRowLastColumn="0"/>
              <w:rPr>
                <w:rFonts w:cstheme="minorHAnsi"/>
              </w:rPr>
            </w:pPr>
            <w:r w:rsidRPr="00FA5715">
              <w:rPr>
                <w:rFonts w:cstheme="minorHAnsi"/>
              </w:rPr>
              <w:t>Class teacher / Parents / SENCo / Pupil</w:t>
            </w:r>
          </w:p>
        </w:tc>
        <w:tc>
          <w:tcPr>
            <w:tcW w:w="3685" w:type="dxa"/>
            <w:tcBorders>
              <w:top w:val="single" w:sz="8" w:space="0" w:color="FFC000" w:themeColor="accent4"/>
              <w:left w:val="single" w:sz="4" w:space="0" w:color="FFC000" w:themeColor="accent4"/>
              <w:bottom w:val="single" w:sz="8" w:space="0" w:color="FFC000" w:themeColor="accent4"/>
            </w:tcBorders>
            <w:hideMark/>
          </w:tcPr>
          <w:p w14:paraId="7FB20BAF" w14:textId="77777777" w:rsidR="006946B6" w:rsidRPr="00FA5715" w:rsidRDefault="006946B6" w:rsidP="00131F2E">
            <w:pPr>
              <w:cnfStyle w:val="000000000000" w:firstRow="0" w:lastRow="0" w:firstColumn="0" w:lastColumn="0" w:oddVBand="0" w:evenVBand="0" w:oddHBand="0" w:evenHBand="0" w:firstRowFirstColumn="0" w:firstRowLastColumn="0" w:lastRowFirstColumn="0" w:lastRowLastColumn="0"/>
              <w:rPr>
                <w:rFonts w:cstheme="minorHAnsi"/>
              </w:rPr>
            </w:pPr>
            <w:r w:rsidRPr="00FA5715">
              <w:rPr>
                <w:rFonts w:cstheme="minorHAnsi"/>
              </w:rPr>
              <w:t> Significant changes mid-year will also result in an update.</w:t>
            </w:r>
          </w:p>
        </w:tc>
      </w:tr>
    </w:tbl>
    <w:p w14:paraId="329F3513" w14:textId="03620435" w:rsidR="006946B6" w:rsidRPr="006946B6" w:rsidRDefault="006946B6" w:rsidP="006946B6">
      <w:pPr>
        <w:rPr>
          <w:rFonts w:asciiTheme="minorHAnsi" w:hAnsiTheme="minorHAnsi" w:cstheme="minorHAnsi"/>
          <w:b/>
        </w:rPr>
      </w:pPr>
    </w:p>
    <w:p w14:paraId="20C3F70A" w14:textId="6248228B" w:rsidR="006946B6" w:rsidRPr="006946B6" w:rsidRDefault="00BE0FE5" w:rsidP="006946B6">
      <w:pPr>
        <w:rPr>
          <w:rFonts w:asciiTheme="minorHAnsi" w:hAnsiTheme="minorHAnsi" w:cstheme="minorHAnsi"/>
          <w:b/>
        </w:rPr>
      </w:pPr>
      <w:r w:rsidRPr="006946B6">
        <w:rPr>
          <w:rFonts w:asciiTheme="minorHAnsi" w:hAnsiTheme="minorHAnsi" w:cstheme="minorHAnsi"/>
          <w:noProof/>
          <w:lang w:eastAsia="en-GB"/>
        </w:rPr>
        <w:drawing>
          <wp:anchor distT="0" distB="0" distL="114300" distR="114300" simplePos="0" relativeHeight="251660288" behindDoc="0" locked="0" layoutInCell="1" allowOverlap="1" wp14:anchorId="2050C07F" wp14:editId="07AD27C4">
            <wp:simplePos x="0" y="0"/>
            <wp:positionH relativeFrom="column">
              <wp:posOffset>445190</wp:posOffset>
            </wp:positionH>
            <wp:positionV relativeFrom="paragraph">
              <wp:posOffset>45251</wp:posOffset>
            </wp:positionV>
            <wp:extent cx="5385518" cy="3021495"/>
            <wp:effectExtent l="0" t="38100" r="0" b="0"/>
            <wp:wrapNone/>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H relativeFrom="margin">
              <wp14:pctWidth>0</wp14:pctWidth>
            </wp14:sizeRelH>
            <wp14:sizeRelV relativeFrom="margin">
              <wp14:pctHeight>0</wp14:pctHeight>
            </wp14:sizeRelV>
          </wp:anchor>
        </w:drawing>
      </w:r>
    </w:p>
    <w:p w14:paraId="18E90C02" w14:textId="63C95455" w:rsidR="006946B6" w:rsidRPr="006946B6" w:rsidRDefault="006946B6" w:rsidP="006946B6">
      <w:pPr>
        <w:rPr>
          <w:rFonts w:asciiTheme="minorHAnsi" w:hAnsiTheme="minorHAnsi" w:cstheme="minorHAnsi"/>
          <w:b/>
        </w:rPr>
      </w:pPr>
      <w:r w:rsidRPr="006946B6">
        <w:rPr>
          <w:rFonts w:asciiTheme="minorHAnsi" w:hAnsiTheme="minorHAnsi" w:cstheme="minorHAnsi"/>
          <w:b/>
        </w:rPr>
        <w:t>The IEP Cycle</w:t>
      </w:r>
    </w:p>
    <w:p w14:paraId="3F7E663E" w14:textId="77777777" w:rsidR="006946B6" w:rsidRPr="006946B6" w:rsidRDefault="006946B6" w:rsidP="006946B6">
      <w:pPr>
        <w:rPr>
          <w:rFonts w:asciiTheme="minorHAnsi" w:hAnsiTheme="minorHAnsi" w:cstheme="minorHAnsi"/>
          <w:b/>
        </w:rPr>
      </w:pPr>
    </w:p>
    <w:p w14:paraId="6F25373B" w14:textId="77777777" w:rsidR="006946B6" w:rsidRPr="006946B6" w:rsidRDefault="006946B6" w:rsidP="006946B6">
      <w:pPr>
        <w:rPr>
          <w:rFonts w:asciiTheme="minorHAnsi" w:hAnsiTheme="minorHAnsi" w:cstheme="minorHAnsi"/>
          <w:b/>
        </w:rPr>
      </w:pPr>
    </w:p>
    <w:p w14:paraId="01C4C30E" w14:textId="77777777" w:rsidR="006946B6" w:rsidRPr="006946B6" w:rsidRDefault="006946B6" w:rsidP="006946B6">
      <w:pPr>
        <w:rPr>
          <w:rFonts w:asciiTheme="minorHAnsi" w:hAnsiTheme="minorHAnsi" w:cstheme="minorHAnsi"/>
          <w:b/>
        </w:rPr>
      </w:pPr>
    </w:p>
    <w:p w14:paraId="747BA3DC" w14:textId="77777777" w:rsidR="006946B6" w:rsidRPr="006946B6" w:rsidRDefault="006946B6" w:rsidP="006946B6">
      <w:pPr>
        <w:rPr>
          <w:rFonts w:asciiTheme="minorHAnsi" w:hAnsiTheme="minorHAnsi" w:cstheme="minorHAnsi"/>
          <w:b/>
        </w:rPr>
      </w:pPr>
    </w:p>
    <w:p w14:paraId="464A1C78" w14:textId="77777777" w:rsidR="006946B6" w:rsidRPr="006946B6" w:rsidRDefault="006946B6" w:rsidP="006946B6">
      <w:pPr>
        <w:rPr>
          <w:rFonts w:asciiTheme="minorHAnsi" w:hAnsiTheme="minorHAnsi" w:cstheme="minorHAnsi"/>
          <w:b/>
        </w:rPr>
      </w:pPr>
    </w:p>
    <w:p w14:paraId="24330794" w14:textId="77777777" w:rsidR="006946B6" w:rsidRPr="006946B6" w:rsidRDefault="006946B6" w:rsidP="006946B6">
      <w:pPr>
        <w:rPr>
          <w:rFonts w:asciiTheme="minorHAnsi" w:hAnsiTheme="minorHAnsi" w:cstheme="minorHAnsi"/>
          <w:b/>
        </w:rPr>
      </w:pPr>
    </w:p>
    <w:p w14:paraId="54B68664" w14:textId="77777777" w:rsidR="006946B6" w:rsidRPr="006946B6" w:rsidRDefault="006946B6" w:rsidP="006946B6">
      <w:pPr>
        <w:rPr>
          <w:rFonts w:asciiTheme="minorHAnsi" w:hAnsiTheme="minorHAnsi" w:cstheme="minorHAnsi"/>
          <w:b/>
        </w:rPr>
      </w:pPr>
    </w:p>
    <w:p w14:paraId="794E8B0F" w14:textId="77777777" w:rsidR="006946B6" w:rsidRPr="006946B6" w:rsidRDefault="006946B6" w:rsidP="006946B6">
      <w:pPr>
        <w:rPr>
          <w:rFonts w:asciiTheme="minorHAnsi" w:hAnsiTheme="minorHAnsi" w:cstheme="minorHAnsi"/>
          <w:b/>
        </w:rPr>
      </w:pPr>
    </w:p>
    <w:p w14:paraId="5539AB65" w14:textId="77777777" w:rsidR="006946B6" w:rsidRPr="006946B6" w:rsidRDefault="006946B6" w:rsidP="006946B6">
      <w:pPr>
        <w:rPr>
          <w:rFonts w:asciiTheme="minorHAnsi" w:hAnsiTheme="minorHAnsi" w:cstheme="minorHAnsi"/>
          <w:b/>
        </w:rPr>
      </w:pPr>
    </w:p>
    <w:p w14:paraId="20711FBB" w14:textId="77777777" w:rsidR="006946B6" w:rsidRPr="006946B6" w:rsidRDefault="006946B6" w:rsidP="006946B6">
      <w:pPr>
        <w:rPr>
          <w:rFonts w:asciiTheme="minorHAnsi" w:hAnsiTheme="minorHAnsi" w:cstheme="minorHAnsi"/>
          <w:b/>
        </w:rPr>
      </w:pPr>
    </w:p>
    <w:p w14:paraId="2EDAFAD6" w14:textId="68ECE668" w:rsidR="006946B6" w:rsidRDefault="006946B6" w:rsidP="006946B6">
      <w:pPr>
        <w:rPr>
          <w:rFonts w:asciiTheme="minorHAnsi" w:hAnsiTheme="minorHAnsi" w:cstheme="minorHAnsi"/>
          <w:b/>
        </w:rPr>
      </w:pPr>
    </w:p>
    <w:p w14:paraId="1FAE909D" w14:textId="7037BA6A" w:rsidR="006946B6" w:rsidRDefault="006946B6" w:rsidP="006946B6">
      <w:pPr>
        <w:rPr>
          <w:rFonts w:asciiTheme="minorHAnsi" w:hAnsiTheme="minorHAnsi" w:cstheme="minorHAnsi"/>
          <w:b/>
        </w:rPr>
      </w:pPr>
    </w:p>
    <w:p w14:paraId="62D60AD0" w14:textId="65AFD67C" w:rsidR="000855B7" w:rsidRDefault="000855B7" w:rsidP="006946B6">
      <w:pPr>
        <w:rPr>
          <w:rFonts w:asciiTheme="minorHAnsi" w:hAnsiTheme="minorHAnsi" w:cstheme="minorHAnsi"/>
          <w:b/>
        </w:rPr>
      </w:pPr>
    </w:p>
    <w:p w14:paraId="576F412D" w14:textId="2F164AD6" w:rsidR="006946B6" w:rsidRDefault="006946B6" w:rsidP="006946B6">
      <w:pPr>
        <w:rPr>
          <w:rFonts w:asciiTheme="minorHAnsi" w:hAnsiTheme="minorHAnsi" w:cstheme="minorHAnsi"/>
        </w:rPr>
      </w:pPr>
      <w:r w:rsidRPr="006946B6">
        <w:rPr>
          <w:rFonts w:asciiTheme="minorHAnsi" w:hAnsiTheme="minorHAnsi" w:cstheme="minorHAnsi"/>
        </w:rPr>
        <w:t>At any point in the Review Process, there are several possible outcomes:</w:t>
      </w:r>
    </w:p>
    <w:p w14:paraId="0541B023" w14:textId="440EF1A0" w:rsidR="00FA5715" w:rsidRDefault="00FA5715" w:rsidP="006946B6">
      <w:pPr>
        <w:rPr>
          <w:rFonts w:asciiTheme="minorHAnsi" w:hAnsiTheme="minorHAnsi" w:cstheme="minorHAnsi"/>
          <w:b/>
        </w:rPr>
      </w:pPr>
    </w:p>
    <w:p w14:paraId="3DD72F18" w14:textId="1AE7F75D" w:rsidR="00FA5715" w:rsidRPr="006946B6" w:rsidRDefault="00FA5715" w:rsidP="006946B6">
      <w:pPr>
        <w:rPr>
          <w:rFonts w:asciiTheme="minorHAnsi" w:hAnsiTheme="minorHAnsi" w:cstheme="minorHAnsi"/>
          <w:b/>
        </w:rPr>
      </w:pPr>
    </w:p>
    <w:tbl>
      <w:tblPr>
        <w:tblStyle w:val="LightList-Accent4"/>
        <w:tblpPr w:leftFromText="180" w:rightFromText="180" w:horzAnchor="margin" w:tblpXSpec="center" w:tblpY="-14030"/>
        <w:tblW w:w="10159" w:type="dxa"/>
        <w:tblLook w:val="04A0" w:firstRow="1" w:lastRow="0" w:firstColumn="1" w:lastColumn="0" w:noHBand="0" w:noVBand="1"/>
      </w:tblPr>
      <w:tblGrid>
        <w:gridCol w:w="530"/>
        <w:gridCol w:w="3480"/>
        <w:gridCol w:w="2531"/>
        <w:gridCol w:w="3618"/>
      </w:tblGrid>
      <w:tr w:rsidR="00502549" w:rsidRPr="006946B6" w14:paraId="282E2FC7" w14:textId="77777777" w:rsidTr="000855B7">
        <w:trPr>
          <w:cnfStyle w:val="100000000000" w:firstRow="1" w:lastRow="0" w:firstColumn="0" w:lastColumn="0" w:oddVBand="0" w:evenVBand="0" w:oddHBand="0" w:evenHBand="0" w:firstRowFirstColumn="0" w:firstRowLastColumn="0" w:lastRowFirstColumn="0" w:lastRowLastColumn="0"/>
          <w:trHeight w:val="259"/>
        </w:trPr>
        <w:tc>
          <w:tcPr>
            <w:cnfStyle w:val="001000000000" w:firstRow="0" w:lastRow="0" w:firstColumn="1" w:lastColumn="0" w:oddVBand="0" w:evenVBand="0" w:oddHBand="0" w:evenHBand="0" w:firstRowFirstColumn="0" w:firstRowLastColumn="0" w:lastRowFirstColumn="0" w:lastRowLastColumn="0"/>
            <w:tcW w:w="530" w:type="dxa"/>
            <w:tcBorders>
              <w:bottom w:val="single" w:sz="8" w:space="0" w:color="FFC000" w:themeColor="accent4"/>
            </w:tcBorders>
            <w:hideMark/>
          </w:tcPr>
          <w:p w14:paraId="62243B41" w14:textId="77777777" w:rsidR="006946B6" w:rsidRPr="006946B6" w:rsidRDefault="006946B6" w:rsidP="00FA5715">
            <w:pPr>
              <w:rPr>
                <w:rFonts w:eastAsia="Times New Roman" w:cstheme="minorHAnsi"/>
                <w:sz w:val="24"/>
                <w:szCs w:val="24"/>
                <w:lang w:eastAsia="en-GB"/>
              </w:rPr>
            </w:pPr>
            <w:r w:rsidRPr="006946B6">
              <w:rPr>
                <w:rFonts w:eastAsia="Times New Roman" w:cstheme="minorHAnsi"/>
                <w:color w:val="FFFFFF" w:themeColor="light1"/>
                <w:kern w:val="24"/>
                <w:sz w:val="24"/>
                <w:szCs w:val="24"/>
                <w:lang w:eastAsia="en-GB"/>
              </w:rPr>
              <w:t> </w:t>
            </w:r>
          </w:p>
        </w:tc>
        <w:tc>
          <w:tcPr>
            <w:tcW w:w="3480" w:type="dxa"/>
            <w:tcBorders>
              <w:bottom w:val="single" w:sz="8" w:space="0" w:color="FFC000" w:themeColor="accent4"/>
            </w:tcBorders>
            <w:hideMark/>
          </w:tcPr>
          <w:p w14:paraId="230219A3" w14:textId="77777777" w:rsidR="006946B6" w:rsidRPr="006946B6" w:rsidRDefault="006946B6" w:rsidP="00FA5715">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themeColor="light1"/>
                <w:kern w:val="24"/>
                <w:sz w:val="24"/>
                <w:szCs w:val="24"/>
                <w:lang w:eastAsia="en-GB"/>
              </w:rPr>
            </w:pPr>
            <w:r w:rsidRPr="006946B6">
              <w:rPr>
                <w:rFonts w:eastAsia="Times New Roman" w:cstheme="minorHAnsi"/>
                <w:color w:val="FFFFFF" w:themeColor="light1"/>
                <w:kern w:val="24"/>
                <w:sz w:val="24"/>
                <w:szCs w:val="24"/>
                <w:lang w:eastAsia="en-GB"/>
              </w:rPr>
              <w:t>Outcome</w:t>
            </w:r>
          </w:p>
        </w:tc>
        <w:tc>
          <w:tcPr>
            <w:tcW w:w="2531" w:type="dxa"/>
            <w:tcBorders>
              <w:bottom w:val="single" w:sz="8" w:space="0" w:color="FFC000" w:themeColor="accent4"/>
            </w:tcBorders>
            <w:hideMark/>
          </w:tcPr>
          <w:p w14:paraId="229E40B5" w14:textId="77777777" w:rsidR="006946B6" w:rsidRPr="006946B6" w:rsidRDefault="006946B6" w:rsidP="00FA5715">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themeColor="light1"/>
                <w:kern w:val="24"/>
                <w:sz w:val="24"/>
                <w:szCs w:val="24"/>
                <w:lang w:eastAsia="en-GB"/>
              </w:rPr>
            </w:pPr>
            <w:r w:rsidRPr="006946B6">
              <w:rPr>
                <w:rFonts w:eastAsia="Times New Roman" w:cstheme="minorHAnsi"/>
                <w:color w:val="FFFFFF" w:themeColor="light1"/>
                <w:kern w:val="24"/>
                <w:sz w:val="24"/>
                <w:szCs w:val="24"/>
                <w:lang w:eastAsia="en-GB"/>
              </w:rPr>
              <w:t>Next Steps</w:t>
            </w:r>
          </w:p>
        </w:tc>
        <w:tc>
          <w:tcPr>
            <w:tcW w:w="3618" w:type="dxa"/>
            <w:tcBorders>
              <w:bottom w:val="single" w:sz="8" w:space="0" w:color="FFC000" w:themeColor="accent4"/>
            </w:tcBorders>
            <w:hideMark/>
          </w:tcPr>
          <w:p w14:paraId="2C2525F7" w14:textId="77777777" w:rsidR="006946B6" w:rsidRPr="006946B6" w:rsidRDefault="006946B6" w:rsidP="00FA5715">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themeColor="light1"/>
                <w:kern w:val="24"/>
                <w:sz w:val="24"/>
                <w:szCs w:val="24"/>
                <w:lang w:eastAsia="en-GB"/>
              </w:rPr>
            </w:pPr>
            <w:r w:rsidRPr="006946B6">
              <w:rPr>
                <w:rFonts w:eastAsia="Times New Roman" w:cstheme="minorHAnsi"/>
                <w:color w:val="FFFFFF" w:themeColor="light1"/>
                <w:kern w:val="24"/>
                <w:sz w:val="24"/>
                <w:szCs w:val="24"/>
                <w:lang w:eastAsia="en-GB"/>
              </w:rPr>
              <w:t>Notes</w:t>
            </w:r>
          </w:p>
        </w:tc>
      </w:tr>
      <w:tr w:rsidR="00FA5715" w:rsidRPr="006946B6" w14:paraId="7EE05616" w14:textId="77777777" w:rsidTr="000855B7">
        <w:trPr>
          <w:cnfStyle w:val="000000100000" w:firstRow="0" w:lastRow="0" w:firstColumn="0" w:lastColumn="0" w:oddVBand="0" w:evenVBand="0" w:oddHBand="1" w:evenHBand="0" w:firstRowFirstColumn="0" w:firstRowLastColumn="0" w:lastRowFirstColumn="0" w:lastRowLastColumn="0"/>
          <w:trHeight w:val="1815"/>
        </w:trPr>
        <w:tc>
          <w:tcPr>
            <w:cnfStyle w:val="001000000000" w:firstRow="0" w:lastRow="0" w:firstColumn="1" w:lastColumn="0" w:oddVBand="0" w:evenVBand="0" w:oddHBand="0" w:evenHBand="0" w:firstRowFirstColumn="0" w:firstRowLastColumn="0" w:lastRowFirstColumn="0" w:lastRowLastColumn="0"/>
            <w:tcW w:w="530" w:type="dxa"/>
            <w:vMerge w:val="restart"/>
            <w:tcBorders>
              <w:right w:val="single" w:sz="8" w:space="0" w:color="FFC000" w:themeColor="accent4"/>
            </w:tcBorders>
            <w:textDirection w:val="btLr"/>
            <w:vAlign w:val="center"/>
            <w:hideMark/>
          </w:tcPr>
          <w:p w14:paraId="0EEB9DDE" w14:textId="77777777" w:rsidR="006946B6" w:rsidRPr="007F2F99" w:rsidRDefault="006946B6" w:rsidP="00FA5715">
            <w:pPr>
              <w:ind w:left="115" w:right="115"/>
              <w:jc w:val="center"/>
              <w:rPr>
                <w:rFonts w:eastAsia="Times New Roman" w:cstheme="minorHAnsi"/>
                <w:color w:val="0070C0"/>
                <w:sz w:val="24"/>
                <w:szCs w:val="24"/>
                <w:lang w:eastAsia="en-GB"/>
              </w:rPr>
            </w:pPr>
            <w:r w:rsidRPr="007F2F99">
              <w:rPr>
                <w:rFonts w:eastAsia="Times New Roman" w:cstheme="minorHAnsi"/>
                <w:color w:val="0070C0"/>
                <w:kern w:val="24"/>
                <w:sz w:val="24"/>
                <w:szCs w:val="24"/>
                <w:lang w:eastAsia="en-GB"/>
              </w:rPr>
              <w:t>OUTCOMES OF REVIEW</w:t>
            </w:r>
          </w:p>
        </w:tc>
        <w:tc>
          <w:tcPr>
            <w:tcW w:w="3480" w:type="dxa"/>
            <w:tcBorders>
              <w:left w:val="single" w:sz="8" w:space="0" w:color="FFC000" w:themeColor="accent4"/>
              <w:right w:val="single" w:sz="4" w:space="0" w:color="FFC000" w:themeColor="accent4"/>
            </w:tcBorders>
            <w:hideMark/>
          </w:tcPr>
          <w:p w14:paraId="00140673" w14:textId="77777777" w:rsidR="006946B6" w:rsidRPr="00502549" w:rsidRDefault="006946B6" w:rsidP="00FA5715">
            <w:pPr>
              <w:cnfStyle w:val="000000100000" w:firstRow="0" w:lastRow="0" w:firstColumn="0" w:lastColumn="0" w:oddVBand="0" w:evenVBand="0" w:oddHBand="1" w:evenHBand="0" w:firstRowFirstColumn="0" w:firstRowLastColumn="0" w:lastRowFirstColumn="0" w:lastRowLastColumn="0"/>
              <w:rPr>
                <w:rFonts w:cstheme="minorHAnsi"/>
              </w:rPr>
            </w:pPr>
            <w:r w:rsidRPr="00502549">
              <w:rPr>
                <w:rFonts w:cstheme="minorHAnsi"/>
              </w:rPr>
              <w:t>Progress is accelerated and provision needed to maintain this is commensurate with peers</w:t>
            </w:r>
          </w:p>
        </w:tc>
        <w:tc>
          <w:tcPr>
            <w:tcW w:w="2531" w:type="dxa"/>
            <w:tcBorders>
              <w:left w:val="single" w:sz="4" w:space="0" w:color="FFC000" w:themeColor="accent4"/>
              <w:right w:val="single" w:sz="4" w:space="0" w:color="FFC000" w:themeColor="accent4"/>
            </w:tcBorders>
            <w:hideMark/>
          </w:tcPr>
          <w:p w14:paraId="1B48111E" w14:textId="77777777" w:rsidR="006946B6" w:rsidRPr="00502549" w:rsidRDefault="006946B6" w:rsidP="00FA5715">
            <w:pPr>
              <w:cnfStyle w:val="000000100000" w:firstRow="0" w:lastRow="0" w:firstColumn="0" w:lastColumn="0" w:oddVBand="0" w:evenVBand="0" w:oddHBand="1" w:evenHBand="0" w:firstRowFirstColumn="0" w:firstRowLastColumn="0" w:lastRowFirstColumn="0" w:lastRowLastColumn="0"/>
              <w:rPr>
                <w:rFonts w:cstheme="minorHAnsi"/>
              </w:rPr>
            </w:pPr>
            <w:r w:rsidRPr="00502549">
              <w:rPr>
                <w:rFonts w:cstheme="minorHAnsi"/>
              </w:rPr>
              <w:t>Needs can now be met through classroom differentiation, adaptations and/ or intervention</w:t>
            </w:r>
          </w:p>
          <w:p w14:paraId="36C56D3D" w14:textId="77777777" w:rsidR="006946B6" w:rsidRPr="00502549" w:rsidRDefault="006946B6" w:rsidP="00FA5715">
            <w:pPr>
              <w:cnfStyle w:val="000000100000" w:firstRow="0" w:lastRow="0" w:firstColumn="0" w:lastColumn="0" w:oddVBand="0" w:evenVBand="0" w:oddHBand="1" w:evenHBand="0" w:firstRowFirstColumn="0" w:firstRowLastColumn="0" w:lastRowFirstColumn="0" w:lastRowLastColumn="0"/>
              <w:rPr>
                <w:rFonts w:cstheme="minorHAnsi"/>
              </w:rPr>
            </w:pPr>
            <w:r w:rsidRPr="00502549">
              <w:rPr>
                <w:rFonts w:cstheme="minorHAnsi"/>
              </w:rPr>
              <w:t>Removed from SEN register</w:t>
            </w:r>
          </w:p>
        </w:tc>
        <w:tc>
          <w:tcPr>
            <w:tcW w:w="3618" w:type="dxa"/>
            <w:tcBorders>
              <w:left w:val="single" w:sz="4" w:space="0" w:color="FFC000" w:themeColor="accent4"/>
            </w:tcBorders>
            <w:hideMark/>
          </w:tcPr>
          <w:p w14:paraId="4EFC8D42" w14:textId="77777777" w:rsidR="006946B6" w:rsidRPr="00502549" w:rsidRDefault="006946B6" w:rsidP="00FA5715">
            <w:pPr>
              <w:cnfStyle w:val="000000100000" w:firstRow="0" w:lastRow="0" w:firstColumn="0" w:lastColumn="0" w:oddVBand="0" w:evenVBand="0" w:oddHBand="1" w:evenHBand="0" w:firstRowFirstColumn="0" w:firstRowLastColumn="0" w:lastRowFirstColumn="0" w:lastRowLastColumn="0"/>
              <w:rPr>
                <w:rFonts w:cstheme="minorHAnsi"/>
              </w:rPr>
            </w:pPr>
            <w:r w:rsidRPr="00502549">
              <w:rPr>
                <w:rFonts w:cstheme="minorHAnsi"/>
              </w:rPr>
              <w:t>Professional dialogue between teachers and SENCo and/or consideration at Pupil Progress Meetings before decision to remove from SEN register is made.</w:t>
            </w:r>
          </w:p>
          <w:p w14:paraId="49C3FD7C" w14:textId="77777777" w:rsidR="006946B6" w:rsidRPr="00502549" w:rsidRDefault="006946B6" w:rsidP="00FA5715">
            <w:pPr>
              <w:cnfStyle w:val="000000100000" w:firstRow="0" w:lastRow="0" w:firstColumn="0" w:lastColumn="0" w:oddVBand="0" w:evenVBand="0" w:oddHBand="1" w:evenHBand="0" w:firstRowFirstColumn="0" w:firstRowLastColumn="0" w:lastRowFirstColumn="0" w:lastRowLastColumn="0"/>
              <w:rPr>
                <w:rFonts w:cstheme="minorHAnsi"/>
              </w:rPr>
            </w:pPr>
            <w:r w:rsidRPr="00502549">
              <w:rPr>
                <w:rFonts w:cstheme="minorHAnsi"/>
              </w:rPr>
              <w:t>Evaluation shared and parents informed.</w:t>
            </w:r>
          </w:p>
        </w:tc>
      </w:tr>
      <w:tr w:rsidR="00FA5715" w:rsidRPr="006946B6" w14:paraId="6AAF08B8" w14:textId="77777777" w:rsidTr="000855B7">
        <w:trPr>
          <w:trHeight w:val="778"/>
        </w:trPr>
        <w:tc>
          <w:tcPr>
            <w:cnfStyle w:val="001000000000" w:firstRow="0" w:lastRow="0" w:firstColumn="1" w:lastColumn="0" w:oddVBand="0" w:evenVBand="0" w:oddHBand="0" w:evenHBand="0" w:firstRowFirstColumn="0" w:firstRowLastColumn="0" w:lastRowFirstColumn="0" w:lastRowLastColumn="0"/>
            <w:tcW w:w="530" w:type="dxa"/>
            <w:vMerge/>
            <w:tcBorders>
              <w:top w:val="single" w:sz="8" w:space="0" w:color="FFC000" w:themeColor="accent4"/>
              <w:bottom w:val="single" w:sz="8" w:space="0" w:color="FFC000" w:themeColor="accent4"/>
              <w:right w:val="single" w:sz="8" w:space="0" w:color="FFC000" w:themeColor="accent4"/>
            </w:tcBorders>
            <w:hideMark/>
          </w:tcPr>
          <w:p w14:paraId="7F53743D" w14:textId="77777777" w:rsidR="006946B6" w:rsidRPr="006946B6" w:rsidRDefault="006946B6" w:rsidP="00FA5715">
            <w:pPr>
              <w:rPr>
                <w:rFonts w:eastAsia="Times New Roman" w:cstheme="minorHAnsi"/>
                <w:sz w:val="24"/>
                <w:szCs w:val="24"/>
                <w:lang w:eastAsia="en-GB"/>
              </w:rPr>
            </w:pPr>
          </w:p>
        </w:tc>
        <w:tc>
          <w:tcPr>
            <w:tcW w:w="3480" w:type="dxa"/>
            <w:tcBorders>
              <w:top w:val="single" w:sz="8" w:space="0" w:color="FFC000" w:themeColor="accent4"/>
              <w:left w:val="single" w:sz="8" w:space="0" w:color="FFC000" w:themeColor="accent4"/>
              <w:bottom w:val="single" w:sz="8" w:space="0" w:color="FFC000" w:themeColor="accent4"/>
              <w:right w:val="single" w:sz="4" w:space="0" w:color="FFC000" w:themeColor="accent4"/>
            </w:tcBorders>
            <w:hideMark/>
          </w:tcPr>
          <w:p w14:paraId="3F9F37E1" w14:textId="77777777" w:rsidR="006946B6" w:rsidRPr="00502549" w:rsidRDefault="006946B6" w:rsidP="00FA5715">
            <w:pPr>
              <w:cnfStyle w:val="000000000000" w:firstRow="0" w:lastRow="0" w:firstColumn="0" w:lastColumn="0" w:oddVBand="0" w:evenVBand="0" w:oddHBand="0" w:evenHBand="0" w:firstRowFirstColumn="0" w:firstRowLastColumn="0" w:lastRowFirstColumn="0" w:lastRowLastColumn="0"/>
              <w:rPr>
                <w:rFonts w:cstheme="minorHAnsi"/>
              </w:rPr>
            </w:pPr>
            <w:r w:rsidRPr="00502549">
              <w:rPr>
                <w:rFonts w:cstheme="minorHAnsi"/>
              </w:rPr>
              <w:t>Progress is good but additional provision needs to continue</w:t>
            </w:r>
          </w:p>
        </w:tc>
        <w:tc>
          <w:tcPr>
            <w:tcW w:w="2531" w:type="dxa"/>
            <w:tcBorders>
              <w:top w:val="single" w:sz="8" w:space="0" w:color="FFC000" w:themeColor="accent4"/>
              <w:left w:val="single" w:sz="4" w:space="0" w:color="FFC000" w:themeColor="accent4"/>
              <w:bottom w:val="single" w:sz="8" w:space="0" w:color="FFC000" w:themeColor="accent4"/>
              <w:right w:val="single" w:sz="4" w:space="0" w:color="FFC000" w:themeColor="accent4"/>
            </w:tcBorders>
            <w:hideMark/>
          </w:tcPr>
          <w:p w14:paraId="5A2F85FB" w14:textId="77777777" w:rsidR="006946B6" w:rsidRPr="00502549" w:rsidRDefault="006946B6" w:rsidP="00FA5715">
            <w:pPr>
              <w:cnfStyle w:val="000000000000" w:firstRow="0" w:lastRow="0" w:firstColumn="0" w:lastColumn="0" w:oddVBand="0" w:evenVBand="0" w:oddHBand="0" w:evenHBand="0" w:firstRowFirstColumn="0" w:firstRowLastColumn="0" w:lastRowFirstColumn="0" w:lastRowLastColumn="0"/>
              <w:rPr>
                <w:rFonts w:cstheme="minorHAnsi"/>
              </w:rPr>
            </w:pPr>
            <w:r w:rsidRPr="00502549">
              <w:rPr>
                <w:rFonts w:cstheme="minorHAnsi"/>
              </w:rPr>
              <w:t>New IEP/PPP written</w:t>
            </w:r>
          </w:p>
          <w:p w14:paraId="6C33E6D1" w14:textId="77777777" w:rsidR="006946B6" w:rsidRPr="00502549" w:rsidRDefault="006946B6" w:rsidP="00FA5715">
            <w:pPr>
              <w:cnfStyle w:val="000000000000" w:firstRow="0" w:lastRow="0" w:firstColumn="0" w:lastColumn="0" w:oddVBand="0" w:evenVBand="0" w:oddHBand="0" w:evenHBand="0" w:firstRowFirstColumn="0" w:firstRowLastColumn="0" w:lastRowFirstColumn="0" w:lastRowLastColumn="0"/>
              <w:rPr>
                <w:rFonts w:cstheme="minorHAnsi"/>
              </w:rPr>
            </w:pPr>
            <w:r w:rsidRPr="00502549">
              <w:rPr>
                <w:rFonts w:cstheme="minorHAnsi"/>
              </w:rPr>
              <w:t>Continue with cycle to next review</w:t>
            </w:r>
          </w:p>
        </w:tc>
        <w:tc>
          <w:tcPr>
            <w:tcW w:w="3618" w:type="dxa"/>
            <w:tcBorders>
              <w:top w:val="single" w:sz="8" w:space="0" w:color="FFC000" w:themeColor="accent4"/>
              <w:left w:val="single" w:sz="4" w:space="0" w:color="FFC000" w:themeColor="accent4"/>
              <w:bottom w:val="single" w:sz="8" w:space="0" w:color="FFC000" w:themeColor="accent4"/>
            </w:tcBorders>
            <w:hideMark/>
          </w:tcPr>
          <w:p w14:paraId="1E2ACAB3" w14:textId="77777777" w:rsidR="006946B6" w:rsidRPr="00502549" w:rsidRDefault="006946B6" w:rsidP="00FA5715">
            <w:pPr>
              <w:cnfStyle w:val="000000000000" w:firstRow="0" w:lastRow="0" w:firstColumn="0" w:lastColumn="0" w:oddVBand="0" w:evenVBand="0" w:oddHBand="0" w:evenHBand="0" w:firstRowFirstColumn="0" w:firstRowLastColumn="0" w:lastRowFirstColumn="0" w:lastRowLastColumn="0"/>
              <w:rPr>
                <w:rFonts w:cstheme="minorHAnsi"/>
              </w:rPr>
            </w:pPr>
            <w:r w:rsidRPr="00502549">
              <w:rPr>
                <w:rFonts w:cstheme="minorHAnsi"/>
              </w:rPr>
              <w:t>Evaluation and new IEP/PPP shared with parents</w:t>
            </w:r>
          </w:p>
        </w:tc>
      </w:tr>
      <w:tr w:rsidR="00502549" w:rsidRPr="006946B6" w14:paraId="643D230A" w14:textId="77777777" w:rsidTr="000855B7">
        <w:trPr>
          <w:cnfStyle w:val="000000100000" w:firstRow="0" w:lastRow="0" w:firstColumn="0" w:lastColumn="0" w:oddVBand="0" w:evenVBand="0" w:oddHBand="1" w:evenHBand="0" w:firstRowFirstColumn="0" w:firstRowLastColumn="0" w:lastRowFirstColumn="0" w:lastRowLastColumn="0"/>
          <w:trHeight w:val="2118"/>
        </w:trPr>
        <w:tc>
          <w:tcPr>
            <w:cnfStyle w:val="001000000000" w:firstRow="0" w:lastRow="0" w:firstColumn="1" w:lastColumn="0" w:oddVBand="0" w:evenVBand="0" w:oddHBand="0" w:evenHBand="0" w:firstRowFirstColumn="0" w:firstRowLastColumn="0" w:lastRowFirstColumn="0" w:lastRowLastColumn="0"/>
            <w:tcW w:w="530" w:type="dxa"/>
            <w:vMerge/>
            <w:tcBorders>
              <w:right w:val="single" w:sz="8" w:space="0" w:color="FFC000" w:themeColor="accent4"/>
            </w:tcBorders>
            <w:hideMark/>
          </w:tcPr>
          <w:p w14:paraId="57EE76ED" w14:textId="77777777" w:rsidR="006946B6" w:rsidRPr="006946B6" w:rsidRDefault="006946B6" w:rsidP="00FA5715">
            <w:pPr>
              <w:rPr>
                <w:rFonts w:eastAsia="Times New Roman" w:cstheme="minorHAnsi"/>
                <w:sz w:val="24"/>
                <w:szCs w:val="24"/>
                <w:lang w:eastAsia="en-GB"/>
              </w:rPr>
            </w:pPr>
          </w:p>
        </w:tc>
        <w:tc>
          <w:tcPr>
            <w:tcW w:w="3480" w:type="dxa"/>
            <w:tcBorders>
              <w:left w:val="single" w:sz="8" w:space="0" w:color="FFC000" w:themeColor="accent4"/>
              <w:right w:val="single" w:sz="4" w:space="0" w:color="FFC000" w:themeColor="accent4"/>
            </w:tcBorders>
            <w:hideMark/>
          </w:tcPr>
          <w:p w14:paraId="72553424" w14:textId="77777777" w:rsidR="006946B6" w:rsidRPr="00502549" w:rsidRDefault="006946B6" w:rsidP="00FA5715">
            <w:pPr>
              <w:cnfStyle w:val="000000100000" w:firstRow="0" w:lastRow="0" w:firstColumn="0" w:lastColumn="0" w:oddVBand="0" w:evenVBand="0" w:oddHBand="1" w:evenHBand="0" w:firstRowFirstColumn="0" w:firstRowLastColumn="0" w:lastRowFirstColumn="0" w:lastRowLastColumn="0"/>
              <w:rPr>
                <w:rFonts w:cstheme="minorHAnsi"/>
              </w:rPr>
            </w:pPr>
            <w:r w:rsidRPr="00502549">
              <w:rPr>
                <w:rFonts w:cstheme="minorHAnsi"/>
              </w:rPr>
              <w:t>Progress remains slow / inadequate despite the use of evidence based approached and well matched interventions.</w:t>
            </w:r>
          </w:p>
        </w:tc>
        <w:tc>
          <w:tcPr>
            <w:tcW w:w="2531" w:type="dxa"/>
            <w:tcBorders>
              <w:left w:val="single" w:sz="4" w:space="0" w:color="FFC000" w:themeColor="accent4"/>
              <w:right w:val="single" w:sz="4" w:space="0" w:color="FFC000" w:themeColor="accent4"/>
            </w:tcBorders>
            <w:hideMark/>
          </w:tcPr>
          <w:p w14:paraId="49BE454F" w14:textId="77777777" w:rsidR="006946B6" w:rsidRPr="00502549" w:rsidRDefault="006946B6" w:rsidP="00FA5715">
            <w:pPr>
              <w:cnfStyle w:val="000000100000" w:firstRow="0" w:lastRow="0" w:firstColumn="0" w:lastColumn="0" w:oddVBand="0" w:evenVBand="0" w:oddHBand="1" w:evenHBand="0" w:firstRowFirstColumn="0" w:firstRowLastColumn="0" w:lastRowFirstColumn="0" w:lastRowLastColumn="0"/>
              <w:rPr>
                <w:rFonts w:cstheme="minorHAnsi"/>
              </w:rPr>
            </w:pPr>
            <w:r w:rsidRPr="00502549">
              <w:rPr>
                <w:rFonts w:cstheme="minorHAnsi"/>
              </w:rPr>
              <w:t>With the permission of parents, school will refer the pupil for specialised assessments and advice from external agencies and professionals.</w:t>
            </w:r>
          </w:p>
          <w:p w14:paraId="2375C7D6" w14:textId="77777777" w:rsidR="006946B6" w:rsidRPr="00502549" w:rsidRDefault="006946B6" w:rsidP="00FA5715">
            <w:pPr>
              <w:cnfStyle w:val="000000100000" w:firstRow="0" w:lastRow="0" w:firstColumn="0" w:lastColumn="0" w:oddVBand="0" w:evenVBand="0" w:oddHBand="1" w:evenHBand="0" w:firstRowFirstColumn="0" w:firstRowLastColumn="0" w:lastRowFirstColumn="0" w:lastRowLastColumn="0"/>
              <w:rPr>
                <w:rFonts w:cstheme="minorHAnsi"/>
              </w:rPr>
            </w:pPr>
            <w:r w:rsidRPr="00502549">
              <w:rPr>
                <w:rFonts w:cstheme="minorHAnsi"/>
              </w:rPr>
              <w:t> </w:t>
            </w:r>
          </w:p>
        </w:tc>
        <w:tc>
          <w:tcPr>
            <w:tcW w:w="3618" w:type="dxa"/>
            <w:tcBorders>
              <w:left w:val="single" w:sz="4" w:space="0" w:color="FFC000" w:themeColor="accent4"/>
            </w:tcBorders>
            <w:hideMark/>
          </w:tcPr>
          <w:p w14:paraId="788011F0" w14:textId="77777777" w:rsidR="006946B6" w:rsidRPr="00502549" w:rsidRDefault="006946B6" w:rsidP="00FA5715">
            <w:pPr>
              <w:cnfStyle w:val="000000100000" w:firstRow="0" w:lastRow="0" w:firstColumn="0" w:lastColumn="0" w:oddVBand="0" w:evenVBand="0" w:oddHBand="1" w:evenHBand="0" w:firstRowFirstColumn="0" w:firstRowLastColumn="0" w:lastRowFirstColumn="0" w:lastRowLastColumn="0"/>
              <w:rPr>
                <w:rFonts w:cstheme="minorHAnsi"/>
              </w:rPr>
            </w:pPr>
            <w:r w:rsidRPr="00502549">
              <w:rPr>
                <w:rFonts w:cstheme="minorHAnsi"/>
              </w:rPr>
              <w:t>Where a pupil has a pre-existing recognised difficulty (for example: speech and language difficulty or autistic spectrum condition), the expertise of external agencies and professionals may, with parental permission, be sought at an earlier stage.</w:t>
            </w:r>
          </w:p>
        </w:tc>
      </w:tr>
      <w:tr w:rsidR="00FA5715" w:rsidRPr="006946B6" w14:paraId="201838CA" w14:textId="77777777" w:rsidTr="000855B7">
        <w:trPr>
          <w:trHeight w:val="22"/>
        </w:trPr>
        <w:tc>
          <w:tcPr>
            <w:cnfStyle w:val="001000000000" w:firstRow="0" w:lastRow="0" w:firstColumn="1" w:lastColumn="0" w:oddVBand="0" w:evenVBand="0" w:oddHBand="0" w:evenHBand="0" w:firstRowFirstColumn="0" w:firstRowLastColumn="0" w:lastRowFirstColumn="0" w:lastRowLastColumn="0"/>
            <w:tcW w:w="530" w:type="dxa"/>
            <w:vMerge/>
            <w:tcBorders>
              <w:top w:val="single" w:sz="8" w:space="0" w:color="FFC000" w:themeColor="accent4"/>
              <w:bottom w:val="single" w:sz="8" w:space="0" w:color="FFC000" w:themeColor="accent4"/>
              <w:right w:val="single" w:sz="8" w:space="0" w:color="FFC000" w:themeColor="accent4"/>
            </w:tcBorders>
            <w:hideMark/>
          </w:tcPr>
          <w:p w14:paraId="18762468" w14:textId="77777777" w:rsidR="006946B6" w:rsidRPr="006946B6" w:rsidRDefault="006946B6" w:rsidP="00FA5715">
            <w:pPr>
              <w:rPr>
                <w:rFonts w:eastAsia="Times New Roman" w:cstheme="minorHAnsi"/>
                <w:sz w:val="24"/>
                <w:szCs w:val="24"/>
                <w:lang w:eastAsia="en-GB"/>
              </w:rPr>
            </w:pPr>
          </w:p>
        </w:tc>
        <w:tc>
          <w:tcPr>
            <w:tcW w:w="3480" w:type="dxa"/>
            <w:tcBorders>
              <w:top w:val="single" w:sz="8" w:space="0" w:color="FFC000" w:themeColor="accent4"/>
              <w:left w:val="single" w:sz="8" w:space="0" w:color="FFC000" w:themeColor="accent4"/>
              <w:bottom w:val="single" w:sz="8" w:space="0" w:color="FFC000" w:themeColor="accent4"/>
              <w:right w:val="single" w:sz="4" w:space="0" w:color="FFC000" w:themeColor="accent4"/>
            </w:tcBorders>
            <w:hideMark/>
          </w:tcPr>
          <w:p w14:paraId="075F613B" w14:textId="77777777" w:rsidR="006946B6" w:rsidRPr="00502549" w:rsidRDefault="006946B6" w:rsidP="00FA5715">
            <w:pPr>
              <w:cnfStyle w:val="000000000000" w:firstRow="0" w:lastRow="0" w:firstColumn="0" w:lastColumn="0" w:oddVBand="0" w:evenVBand="0" w:oddHBand="0" w:evenHBand="0" w:firstRowFirstColumn="0" w:firstRowLastColumn="0" w:lastRowFirstColumn="0" w:lastRowLastColumn="0"/>
              <w:rPr>
                <w:rFonts w:cstheme="minorHAnsi"/>
              </w:rPr>
            </w:pPr>
            <w:r w:rsidRPr="00502549">
              <w:rPr>
                <w:rFonts w:cstheme="minorHAnsi"/>
              </w:rPr>
              <w:t>Despite the school having taken the relevant action to identify, assess and meet the needs of a pupil (as above), the pupil has not made expected progress</w:t>
            </w:r>
          </w:p>
        </w:tc>
        <w:tc>
          <w:tcPr>
            <w:tcW w:w="2531" w:type="dxa"/>
            <w:tcBorders>
              <w:top w:val="single" w:sz="8" w:space="0" w:color="FFC000" w:themeColor="accent4"/>
              <w:left w:val="single" w:sz="4" w:space="0" w:color="FFC000" w:themeColor="accent4"/>
              <w:bottom w:val="single" w:sz="8" w:space="0" w:color="FFC000" w:themeColor="accent4"/>
              <w:right w:val="single" w:sz="4" w:space="0" w:color="FFC000" w:themeColor="accent4"/>
            </w:tcBorders>
            <w:hideMark/>
          </w:tcPr>
          <w:p w14:paraId="7121D7CB" w14:textId="77777777" w:rsidR="006946B6" w:rsidRPr="00502549" w:rsidRDefault="006946B6" w:rsidP="00FA5715">
            <w:pPr>
              <w:cnfStyle w:val="000000000000" w:firstRow="0" w:lastRow="0" w:firstColumn="0" w:lastColumn="0" w:oddVBand="0" w:evenVBand="0" w:oddHBand="0" w:evenHBand="0" w:firstRowFirstColumn="0" w:firstRowLastColumn="0" w:lastRowFirstColumn="0" w:lastRowLastColumn="0"/>
              <w:rPr>
                <w:rFonts w:cstheme="minorHAnsi"/>
              </w:rPr>
            </w:pPr>
            <w:r w:rsidRPr="00502549">
              <w:rPr>
                <w:rFonts w:cstheme="minorHAnsi"/>
              </w:rPr>
              <w:t>The school is unable to fully meet the needs of the pupil through its own provision arrangements*. School and parents/carers should consider applying for an EHCP.</w:t>
            </w:r>
          </w:p>
        </w:tc>
        <w:tc>
          <w:tcPr>
            <w:tcW w:w="3618" w:type="dxa"/>
            <w:tcBorders>
              <w:top w:val="single" w:sz="8" w:space="0" w:color="FFC000" w:themeColor="accent4"/>
              <w:left w:val="single" w:sz="4" w:space="0" w:color="FFC000" w:themeColor="accent4"/>
              <w:bottom w:val="single" w:sz="8" w:space="0" w:color="FFC000" w:themeColor="accent4"/>
            </w:tcBorders>
            <w:hideMark/>
          </w:tcPr>
          <w:p w14:paraId="3A606BE6" w14:textId="77777777" w:rsidR="006946B6" w:rsidRPr="00502549" w:rsidRDefault="006946B6" w:rsidP="00FA5715">
            <w:pPr>
              <w:cnfStyle w:val="000000000000" w:firstRow="0" w:lastRow="0" w:firstColumn="0" w:lastColumn="0" w:oddVBand="0" w:evenVBand="0" w:oddHBand="0" w:evenHBand="0" w:firstRowFirstColumn="0" w:firstRowLastColumn="0" w:lastRowFirstColumn="0" w:lastRowLastColumn="0"/>
              <w:rPr>
                <w:rFonts w:cstheme="minorHAnsi"/>
              </w:rPr>
            </w:pPr>
            <w:r w:rsidRPr="00502549">
              <w:rPr>
                <w:rFonts w:cstheme="minorHAnsi"/>
              </w:rPr>
              <w:t>Education, Health and Care plans (EHCP) are the replacement for Statements of Special Educational Needs which are now obsolete.</w:t>
            </w:r>
          </w:p>
        </w:tc>
      </w:tr>
    </w:tbl>
    <w:p w14:paraId="37B670EE" w14:textId="77777777" w:rsidR="006946B6" w:rsidRPr="006946B6" w:rsidRDefault="006946B6" w:rsidP="006946B6">
      <w:pPr>
        <w:tabs>
          <w:tab w:val="left" w:pos="3480"/>
        </w:tabs>
        <w:spacing w:before="120" w:after="60"/>
        <w:jc w:val="both"/>
        <w:rPr>
          <w:rFonts w:asciiTheme="minorHAnsi" w:hAnsiTheme="minorHAnsi" w:cstheme="minorHAnsi"/>
          <w:b/>
          <w:bCs/>
        </w:rPr>
      </w:pPr>
      <w:r w:rsidRPr="006946B6">
        <w:rPr>
          <w:rFonts w:asciiTheme="minorHAnsi" w:hAnsiTheme="minorHAnsi" w:cstheme="minorHAnsi"/>
          <w:b/>
          <w:bCs/>
        </w:rPr>
        <w:t>PROVISION AND PROVISION MAPPING</w:t>
      </w:r>
    </w:p>
    <w:p w14:paraId="6D172C48" w14:textId="77777777" w:rsidR="006946B6" w:rsidRPr="006946B6" w:rsidRDefault="006946B6" w:rsidP="006946B6">
      <w:pPr>
        <w:spacing w:after="60"/>
        <w:ind w:left="357"/>
        <w:jc w:val="both"/>
        <w:rPr>
          <w:rFonts w:asciiTheme="minorHAnsi" w:hAnsiTheme="minorHAnsi" w:cstheme="minorHAnsi"/>
          <w:b/>
        </w:rPr>
      </w:pPr>
      <w:r w:rsidRPr="006946B6">
        <w:rPr>
          <w:rFonts w:asciiTheme="minorHAnsi" w:hAnsiTheme="minorHAnsi" w:cstheme="minorHAnsi"/>
        </w:rPr>
        <w:t>The provision which the school makes is fully detailed in the school’s Special Educational Needs Information Report which is available from the school office or on the website.</w:t>
      </w:r>
    </w:p>
    <w:p w14:paraId="2D0AAD7C" w14:textId="77777777" w:rsidR="006946B6" w:rsidRPr="006946B6" w:rsidRDefault="006946B6" w:rsidP="006946B6">
      <w:pPr>
        <w:pStyle w:val="ListParagraph"/>
        <w:numPr>
          <w:ilvl w:val="0"/>
          <w:numId w:val="25"/>
        </w:numPr>
        <w:spacing w:after="60"/>
        <w:contextualSpacing w:val="0"/>
        <w:jc w:val="both"/>
        <w:rPr>
          <w:rFonts w:asciiTheme="minorHAnsi" w:hAnsiTheme="minorHAnsi" w:cstheme="minorHAnsi"/>
        </w:rPr>
      </w:pPr>
      <w:r w:rsidRPr="006946B6">
        <w:rPr>
          <w:rFonts w:asciiTheme="minorHAnsi" w:hAnsiTheme="minorHAnsi" w:cstheme="minorHAnsi"/>
        </w:rPr>
        <w:t>Provision for any pupil with an existing Education, Health and Care Plan (EHCP) will be in accordance with their EHCP.</w:t>
      </w:r>
    </w:p>
    <w:p w14:paraId="0DAE341C" w14:textId="77777777" w:rsidR="006946B6" w:rsidRPr="006946B6" w:rsidRDefault="006946B6" w:rsidP="006946B6">
      <w:pPr>
        <w:pStyle w:val="ListParagraph"/>
        <w:numPr>
          <w:ilvl w:val="0"/>
          <w:numId w:val="25"/>
        </w:numPr>
        <w:spacing w:after="60"/>
        <w:contextualSpacing w:val="0"/>
        <w:jc w:val="both"/>
        <w:rPr>
          <w:rFonts w:asciiTheme="minorHAnsi" w:hAnsiTheme="minorHAnsi" w:cstheme="minorHAnsi"/>
        </w:rPr>
      </w:pPr>
      <w:r w:rsidRPr="006946B6">
        <w:rPr>
          <w:rFonts w:asciiTheme="minorHAnsi" w:hAnsiTheme="minorHAnsi" w:cstheme="minorHAnsi"/>
        </w:rPr>
        <w:t>Any additional provision for all children (whether or not they have SEND) is carefully recorded (‘mapped’) by the SENCo. The cost of all such provision is calculated based the pro-rata cost of the allocated time for the member of staff delivering the provision (for internally sourced provision) or on actual billed costs (for external providers or specialist resources purchased). Concurrently, the progress of all children who are receiving additional provision is carefully tracked. This information is then scrutinised by the Senior Leadership Team and SENCo to ensure that the effectiveness and efficiency of provision is maximised.</w:t>
      </w:r>
    </w:p>
    <w:p w14:paraId="6F11C347" w14:textId="182E174A" w:rsidR="006946B6" w:rsidRDefault="006946B6" w:rsidP="006946B6">
      <w:pPr>
        <w:pStyle w:val="ListParagraph"/>
        <w:numPr>
          <w:ilvl w:val="0"/>
          <w:numId w:val="25"/>
        </w:numPr>
        <w:contextualSpacing w:val="0"/>
        <w:jc w:val="both"/>
        <w:rPr>
          <w:rFonts w:asciiTheme="minorHAnsi" w:hAnsiTheme="minorHAnsi" w:cstheme="minorHAnsi"/>
        </w:rPr>
      </w:pPr>
      <w:r w:rsidRPr="006946B6">
        <w:rPr>
          <w:rFonts w:asciiTheme="minorHAnsi" w:hAnsiTheme="minorHAnsi" w:cstheme="minorHAnsi"/>
        </w:rPr>
        <w:t xml:space="preserve">Pupils will have access to this provision on an evidenced-needs basis and we will endeavour to ensure all pupils’ needs are fully met. However, occasionally we may identify that we are unable to fully meet the needs of a pupil through our own </w:t>
      </w:r>
      <w:r w:rsidRPr="006946B6">
        <w:rPr>
          <w:rFonts w:asciiTheme="minorHAnsi" w:hAnsiTheme="minorHAnsi" w:cstheme="minorHAnsi"/>
        </w:rPr>
        <w:lastRenderedPageBreak/>
        <w:t xml:space="preserve">provision arrangements. In these circumstances, an assessment of the unmet needs would be carried out through the </w:t>
      </w:r>
      <w:r w:rsidR="00502549">
        <w:rPr>
          <w:rFonts w:asciiTheme="minorHAnsi" w:hAnsiTheme="minorHAnsi" w:cstheme="minorHAnsi"/>
        </w:rPr>
        <w:t>Early Help Assessment (EHA)</w:t>
      </w:r>
      <w:r w:rsidRPr="006946B6">
        <w:rPr>
          <w:rFonts w:asciiTheme="minorHAnsi" w:hAnsiTheme="minorHAnsi" w:cstheme="minorHAnsi"/>
        </w:rPr>
        <w:t xml:space="preserve"> process which would involve parents, pupils and all agencies involved in the pupil’s care. More information on this can be found on the Lancashire County Council website: </w:t>
      </w:r>
    </w:p>
    <w:p w14:paraId="3B403325" w14:textId="6F51E55A" w:rsidR="007F2F99" w:rsidRPr="007F2F99" w:rsidRDefault="007F2F99" w:rsidP="007F2F99">
      <w:pPr>
        <w:pStyle w:val="ListParagraph"/>
        <w:contextualSpacing w:val="0"/>
        <w:jc w:val="both"/>
        <w:rPr>
          <w:rFonts w:asciiTheme="minorHAnsi" w:hAnsiTheme="minorHAnsi" w:cstheme="minorHAnsi"/>
          <w:color w:val="0070C0"/>
        </w:rPr>
      </w:pPr>
    </w:p>
    <w:p w14:paraId="1C433953" w14:textId="55F0F4B2" w:rsidR="007F2F99" w:rsidRPr="00D23282" w:rsidRDefault="00040CC5" w:rsidP="00D23282">
      <w:pPr>
        <w:pStyle w:val="ListParagraph"/>
        <w:contextualSpacing w:val="0"/>
        <w:jc w:val="both"/>
        <w:rPr>
          <w:rStyle w:val="Hyperlink"/>
          <w:rFonts w:asciiTheme="minorHAnsi" w:hAnsiTheme="minorHAnsi" w:cstheme="minorHAnsi"/>
          <w:color w:val="0070C0"/>
        </w:rPr>
      </w:pPr>
      <w:hyperlink r:id="rId20" w:history="1">
        <w:r w:rsidR="007F2F99" w:rsidRPr="007F2F99">
          <w:rPr>
            <w:rFonts w:asciiTheme="minorHAnsi" w:hAnsiTheme="minorHAnsi" w:cstheme="minorHAnsi"/>
            <w:color w:val="0070C0"/>
            <w:u w:val="single"/>
          </w:rPr>
          <w:t>The Early Help Assessment and Plan - Lancashire County Council</w:t>
        </w:r>
      </w:hyperlink>
      <w:hyperlink r:id="rId21" w:history="1"/>
    </w:p>
    <w:p w14:paraId="0DEEC431" w14:textId="77777777" w:rsidR="00502549" w:rsidRPr="006946B6" w:rsidRDefault="00502549" w:rsidP="006946B6">
      <w:pPr>
        <w:pStyle w:val="ListParagraph"/>
        <w:spacing w:after="60"/>
        <w:jc w:val="both"/>
        <w:rPr>
          <w:rFonts w:asciiTheme="minorHAnsi" w:hAnsiTheme="minorHAnsi" w:cstheme="minorHAnsi"/>
          <w:color w:val="000000" w:themeColor="text1"/>
        </w:rPr>
      </w:pPr>
    </w:p>
    <w:p w14:paraId="2F8C947D" w14:textId="665F9EBF" w:rsidR="007F2F99" w:rsidRPr="007F2F99" w:rsidRDefault="006946B6" w:rsidP="006946B6">
      <w:pPr>
        <w:pStyle w:val="ListParagraph"/>
        <w:spacing w:after="60"/>
        <w:jc w:val="both"/>
        <w:rPr>
          <w:rFonts w:asciiTheme="minorHAnsi" w:hAnsiTheme="minorHAnsi" w:cstheme="minorHAnsi"/>
          <w:color w:val="0070C0"/>
          <w:u w:val="single"/>
        </w:rPr>
      </w:pPr>
      <w:r w:rsidRPr="006946B6">
        <w:rPr>
          <w:rFonts w:asciiTheme="minorHAnsi" w:hAnsiTheme="minorHAnsi" w:cstheme="minorHAnsi"/>
        </w:rPr>
        <w:t xml:space="preserve">As a result of the </w:t>
      </w:r>
      <w:r w:rsidR="00502549">
        <w:rPr>
          <w:rFonts w:asciiTheme="minorHAnsi" w:hAnsiTheme="minorHAnsi" w:cstheme="minorHAnsi"/>
        </w:rPr>
        <w:t>EHA</w:t>
      </w:r>
      <w:r w:rsidRPr="006946B6">
        <w:rPr>
          <w:rFonts w:asciiTheme="minorHAnsi" w:hAnsiTheme="minorHAnsi" w:cstheme="minorHAnsi"/>
        </w:rPr>
        <w:t xml:space="preserve"> process, parents and a multi-agency team may decide that school should apply for an Education, Health and Care Needs Assessment. Further information</w:t>
      </w:r>
      <w:r w:rsidR="007F2F99">
        <w:rPr>
          <w:rFonts w:asciiTheme="minorHAnsi" w:hAnsiTheme="minorHAnsi" w:cstheme="minorHAnsi"/>
        </w:rPr>
        <w:t xml:space="preserve"> on this process may be found on the Local Authority’s website</w:t>
      </w:r>
      <w:r w:rsidRPr="006946B6">
        <w:rPr>
          <w:rFonts w:asciiTheme="minorHAnsi" w:hAnsiTheme="minorHAnsi" w:cstheme="minorHAnsi"/>
        </w:rPr>
        <w:t xml:space="preserve"> </w:t>
      </w:r>
      <w:hyperlink r:id="rId22" w:history="1">
        <w:r w:rsidR="007F2F99" w:rsidRPr="007F2F99">
          <w:rPr>
            <w:rStyle w:val="Hyperlink"/>
            <w:rFonts w:asciiTheme="minorHAnsi" w:hAnsiTheme="minorHAnsi" w:cstheme="minorHAnsi"/>
            <w:color w:val="0070C0"/>
            <w:u w:val="single"/>
          </w:rPr>
          <w:t>EHC plans - Lancashire County Council</w:t>
        </w:r>
      </w:hyperlink>
    </w:p>
    <w:p w14:paraId="12AC088E" w14:textId="77777777" w:rsidR="007F2F99" w:rsidRDefault="007F2F99" w:rsidP="006946B6">
      <w:pPr>
        <w:pStyle w:val="ListParagraph"/>
        <w:spacing w:after="60"/>
        <w:jc w:val="both"/>
        <w:rPr>
          <w:rFonts w:asciiTheme="minorHAnsi" w:hAnsiTheme="minorHAnsi" w:cstheme="minorHAnsi"/>
        </w:rPr>
      </w:pPr>
    </w:p>
    <w:p w14:paraId="4A8E1A7A" w14:textId="77777777" w:rsidR="006946B6" w:rsidRPr="006946B6" w:rsidRDefault="006946B6" w:rsidP="006946B6">
      <w:pPr>
        <w:tabs>
          <w:tab w:val="left" w:pos="3480"/>
        </w:tabs>
        <w:spacing w:before="240" w:after="60"/>
        <w:jc w:val="both"/>
        <w:rPr>
          <w:rFonts w:asciiTheme="minorHAnsi" w:hAnsiTheme="minorHAnsi" w:cstheme="minorHAnsi"/>
          <w:b/>
          <w:bCs/>
        </w:rPr>
      </w:pPr>
      <w:r w:rsidRPr="006946B6">
        <w:rPr>
          <w:rFonts w:asciiTheme="minorHAnsi" w:hAnsiTheme="minorHAnsi" w:cstheme="minorHAnsi"/>
          <w:b/>
          <w:bCs/>
        </w:rPr>
        <w:t>SUPPORTING PUPILS AND FAMILIES</w:t>
      </w:r>
    </w:p>
    <w:p w14:paraId="489AA0BF" w14:textId="77777777" w:rsidR="006946B6" w:rsidRPr="006946B6" w:rsidRDefault="006946B6" w:rsidP="006946B6">
      <w:pPr>
        <w:numPr>
          <w:ilvl w:val="0"/>
          <w:numId w:val="19"/>
        </w:numPr>
        <w:tabs>
          <w:tab w:val="left" w:pos="720"/>
        </w:tabs>
        <w:spacing w:after="60"/>
        <w:ind w:left="714" w:hanging="357"/>
        <w:jc w:val="both"/>
        <w:rPr>
          <w:rFonts w:asciiTheme="minorHAnsi" w:hAnsiTheme="minorHAnsi" w:cstheme="minorHAnsi"/>
        </w:rPr>
      </w:pPr>
      <w:r w:rsidRPr="006946B6">
        <w:rPr>
          <w:rFonts w:asciiTheme="minorHAnsi" w:hAnsiTheme="minorHAnsi" w:cstheme="minorHAnsi"/>
        </w:rPr>
        <w:t>The Local Authority’s Local Offer (Regulation 53, Part 4) may be found at www.lancashire.gov.uk/SEND. This links back to the school’s statutory Special Educational Needs Information Report (Regulation 51, Part 3, section 69(3)(a) of the Act) which details how the school works with and supports families of pupils with SEND. It also details other arrangements such as access to Statutory Assessment Tests (SATs) and transition to high schools;</w:t>
      </w:r>
    </w:p>
    <w:p w14:paraId="6F15A4D6" w14:textId="77777777" w:rsidR="006946B6" w:rsidRPr="006946B6" w:rsidRDefault="006946B6" w:rsidP="006946B6">
      <w:pPr>
        <w:numPr>
          <w:ilvl w:val="0"/>
          <w:numId w:val="19"/>
        </w:numPr>
        <w:tabs>
          <w:tab w:val="left" w:pos="720"/>
        </w:tabs>
        <w:spacing w:after="60"/>
        <w:ind w:left="714" w:hanging="357"/>
        <w:jc w:val="both"/>
        <w:rPr>
          <w:rFonts w:asciiTheme="minorHAnsi" w:hAnsiTheme="minorHAnsi" w:cstheme="minorHAnsi"/>
        </w:rPr>
      </w:pPr>
      <w:r w:rsidRPr="006946B6">
        <w:rPr>
          <w:rFonts w:asciiTheme="minorHAnsi" w:hAnsiTheme="minorHAnsi" w:cstheme="minorHAnsi"/>
        </w:rPr>
        <w:t>Parents and carers are valued and their contribution in terms of identification and support for pupils with SEN is fully recognised. Parents/carers are always welcome to discuss any matter relating to their child’s progress. The arrangements to keep parents informed about matters relating to SEND (as described in this policy), are additional to the standard methods of reporting and consulting available to all parents;</w:t>
      </w:r>
    </w:p>
    <w:p w14:paraId="2C61A3B3" w14:textId="77777777" w:rsidR="006946B6" w:rsidRPr="006946B6" w:rsidRDefault="006946B6" w:rsidP="006946B6">
      <w:pPr>
        <w:numPr>
          <w:ilvl w:val="0"/>
          <w:numId w:val="19"/>
        </w:numPr>
        <w:tabs>
          <w:tab w:val="left" w:pos="720"/>
        </w:tabs>
        <w:spacing w:after="60"/>
        <w:ind w:left="714" w:hanging="357"/>
        <w:jc w:val="both"/>
        <w:rPr>
          <w:rFonts w:asciiTheme="minorHAnsi" w:hAnsiTheme="minorHAnsi" w:cstheme="minorHAnsi"/>
        </w:rPr>
      </w:pPr>
      <w:r w:rsidRPr="006946B6">
        <w:rPr>
          <w:rFonts w:asciiTheme="minorHAnsi" w:hAnsiTheme="minorHAnsi" w:cstheme="minorHAnsi"/>
        </w:rPr>
        <w:t>To support families and pupils, we have a dedicated SEND section on our website which can be found by hovering over ‘Important Information’ in the top tab bar;</w:t>
      </w:r>
    </w:p>
    <w:p w14:paraId="38D1CA8B" w14:textId="235E850E" w:rsidR="006946B6" w:rsidRPr="006946B6" w:rsidRDefault="006946B6" w:rsidP="006946B6">
      <w:pPr>
        <w:pStyle w:val="ListParagraph"/>
        <w:numPr>
          <w:ilvl w:val="0"/>
          <w:numId w:val="21"/>
        </w:numPr>
        <w:spacing w:after="60"/>
        <w:ind w:left="714" w:hanging="357"/>
        <w:contextualSpacing w:val="0"/>
        <w:jc w:val="both"/>
        <w:rPr>
          <w:rFonts w:asciiTheme="minorHAnsi" w:hAnsiTheme="minorHAnsi" w:cstheme="minorHAnsi"/>
        </w:rPr>
      </w:pPr>
      <w:r w:rsidRPr="006946B6">
        <w:rPr>
          <w:rFonts w:asciiTheme="minorHAnsi" w:hAnsiTheme="minorHAnsi" w:cstheme="minorHAnsi"/>
        </w:rPr>
        <w:t>Pupils with special educational needs will be admitted to school in line with the school’s admissions policy. The school is aware of the statutory requirements with regard to SEN and will meet these requirements. The school will use induction meetings to work closely with parents to ascertain whether a pupil has been identified as having special educational needs or a disability. If the school is alerted to the fact that a pupil may have SEN, we will endeavour to collect all relevant information and plan a relevant differentiated curriculum.</w:t>
      </w:r>
    </w:p>
    <w:p w14:paraId="6353F908" w14:textId="77777777" w:rsidR="006946B6" w:rsidRPr="006946B6" w:rsidRDefault="006946B6" w:rsidP="006946B6">
      <w:pPr>
        <w:tabs>
          <w:tab w:val="left" w:pos="3480"/>
        </w:tabs>
        <w:spacing w:before="240" w:after="60"/>
        <w:jc w:val="both"/>
        <w:rPr>
          <w:rFonts w:asciiTheme="minorHAnsi" w:hAnsiTheme="minorHAnsi" w:cstheme="minorHAnsi"/>
          <w:b/>
          <w:bCs/>
        </w:rPr>
      </w:pPr>
      <w:r w:rsidRPr="006946B6">
        <w:rPr>
          <w:rFonts w:asciiTheme="minorHAnsi" w:hAnsiTheme="minorHAnsi" w:cstheme="minorHAnsi"/>
          <w:b/>
          <w:bCs/>
        </w:rPr>
        <w:t xml:space="preserve">SUPPORTING PUPILS AT SCHOOL WITH MEDICAL CONDITIONS </w:t>
      </w:r>
    </w:p>
    <w:p w14:paraId="27858D23" w14:textId="77777777" w:rsidR="006946B6" w:rsidRPr="006946B6" w:rsidRDefault="006946B6" w:rsidP="006946B6">
      <w:pPr>
        <w:pStyle w:val="ListParagraph"/>
        <w:numPr>
          <w:ilvl w:val="0"/>
          <w:numId w:val="21"/>
        </w:numPr>
        <w:spacing w:after="60"/>
        <w:ind w:left="714" w:hanging="357"/>
        <w:contextualSpacing w:val="0"/>
        <w:jc w:val="both"/>
        <w:rPr>
          <w:rFonts w:asciiTheme="minorHAnsi" w:hAnsiTheme="minorHAnsi" w:cstheme="minorHAnsi"/>
        </w:rPr>
      </w:pPr>
      <w:r w:rsidRPr="006946B6">
        <w:rPr>
          <w:rFonts w:asciiTheme="minorHAnsi" w:hAnsiTheme="minorHAnsi" w:cstheme="minorHAnsi"/>
        </w:rPr>
        <w:t>The school recognises that pupils at school with medical conditions should be properly supported so that they have full access to education, including school trips and physical education. Some children with medical conditions may be disabled and where this is the case the school will comply with its duties under the Equality Act 2010;</w:t>
      </w:r>
    </w:p>
    <w:p w14:paraId="49843A67" w14:textId="416C6D60" w:rsidR="006946B6" w:rsidRPr="006946B6" w:rsidRDefault="006946B6" w:rsidP="006946B6">
      <w:pPr>
        <w:pStyle w:val="ListParagraph"/>
        <w:numPr>
          <w:ilvl w:val="0"/>
          <w:numId w:val="21"/>
        </w:numPr>
        <w:spacing w:after="60"/>
        <w:ind w:left="714" w:hanging="357"/>
        <w:contextualSpacing w:val="0"/>
        <w:jc w:val="both"/>
        <w:rPr>
          <w:rFonts w:asciiTheme="minorHAnsi" w:hAnsiTheme="minorHAnsi" w:cstheme="minorHAnsi"/>
        </w:rPr>
      </w:pPr>
      <w:r w:rsidRPr="006946B6">
        <w:rPr>
          <w:rFonts w:asciiTheme="minorHAnsi" w:hAnsiTheme="minorHAnsi" w:cstheme="minorHAnsi"/>
        </w:rPr>
        <w:t xml:space="preserve">Pupils who have medical needs may require intervention and support from staff in school and will have a Care Plan written for them, in liaison with the Health Service and the parents. This ensures a safe, agreed set of principles and procedures to ensure the pupil’s needs are fully met and all health and safety arrangements have been addressed. </w:t>
      </w:r>
    </w:p>
    <w:p w14:paraId="70C14E38" w14:textId="039415BD" w:rsidR="006946B6" w:rsidRPr="006946B6" w:rsidRDefault="006946B6" w:rsidP="006946B6">
      <w:pPr>
        <w:pStyle w:val="ListParagraph"/>
        <w:numPr>
          <w:ilvl w:val="0"/>
          <w:numId w:val="21"/>
        </w:numPr>
        <w:spacing w:after="60"/>
        <w:ind w:left="714" w:hanging="357"/>
        <w:contextualSpacing w:val="0"/>
        <w:jc w:val="both"/>
        <w:rPr>
          <w:rFonts w:asciiTheme="minorHAnsi" w:hAnsiTheme="minorHAnsi" w:cstheme="minorHAnsi"/>
        </w:rPr>
      </w:pPr>
      <w:r w:rsidRPr="006946B6">
        <w:rPr>
          <w:rFonts w:asciiTheme="minorHAnsi" w:hAnsiTheme="minorHAnsi" w:cstheme="minorHAnsi"/>
        </w:rPr>
        <w:lastRenderedPageBreak/>
        <w:t>Some pupils may also have special educational needs (SEN) and may have an Education, Health and Care Plan (EHCP) which brings together health and social care needs, as well as their special educational provision and the SEND Code of Practice (201</w:t>
      </w:r>
      <w:r w:rsidR="007C6534">
        <w:rPr>
          <w:rFonts w:asciiTheme="minorHAnsi" w:hAnsiTheme="minorHAnsi" w:cstheme="minorHAnsi"/>
        </w:rPr>
        <w:t>4</w:t>
      </w:r>
      <w:r w:rsidRPr="006946B6">
        <w:rPr>
          <w:rFonts w:asciiTheme="minorHAnsi" w:hAnsiTheme="minorHAnsi" w:cstheme="minorHAnsi"/>
        </w:rPr>
        <w:t>) is followed. Provision will be made for these pupils in accordance with their EHCP.</w:t>
      </w:r>
    </w:p>
    <w:p w14:paraId="3A1DCCFD" w14:textId="77777777" w:rsidR="00651EA5" w:rsidRPr="00651EA5" w:rsidRDefault="006946B6" w:rsidP="00717505">
      <w:pPr>
        <w:pStyle w:val="ListParagraph"/>
        <w:numPr>
          <w:ilvl w:val="0"/>
          <w:numId w:val="21"/>
        </w:numPr>
        <w:tabs>
          <w:tab w:val="left" w:pos="3480"/>
        </w:tabs>
        <w:spacing w:before="240" w:after="60"/>
        <w:contextualSpacing w:val="0"/>
        <w:jc w:val="both"/>
        <w:rPr>
          <w:rFonts w:asciiTheme="minorHAnsi" w:hAnsiTheme="minorHAnsi" w:cstheme="minorHAnsi"/>
          <w:b/>
          <w:bCs/>
        </w:rPr>
      </w:pPr>
      <w:r w:rsidRPr="00651EA5">
        <w:rPr>
          <w:rFonts w:asciiTheme="minorHAnsi" w:hAnsiTheme="minorHAnsi" w:cstheme="minorHAnsi"/>
        </w:rPr>
        <w:t>The school’s policy for supporting pupils with medical conditions can be obtained from the school office and there are further details in the Special Educational Needs Information Report.</w:t>
      </w:r>
    </w:p>
    <w:p w14:paraId="79682AF3" w14:textId="382337BB" w:rsidR="00651EA5" w:rsidRPr="00651EA5" w:rsidRDefault="00651EA5" w:rsidP="00651EA5">
      <w:pPr>
        <w:tabs>
          <w:tab w:val="left" w:pos="3480"/>
        </w:tabs>
        <w:spacing w:before="240" w:after="60"/>
        <w:jc w:val="both"/>
        <w:rPr>
          <w:rFonts w:asciiTheme="minorHAnsi" w:hAnsiTheme="minorHAnsi" w:cstheme="minorHAnsi"/>
          <w:b/>
          <w:bCs/>
        </w:rPr>
      </w:pPr>
      <w:r w:rsidRPr="00651EA5">
        <w:rPr>
          <w:rFonts w:asciiTheme="minorHAnsi" w:hAnsiTheme="minorHAnsi" w:cstheme="minorHAnsi"/>
          <w:b/>
          <w:bCs/>
        </w:rPr>
        <w:t xml:space="preserve">SUPPORTING PUPILS AT SCHOOL WITH MEDICAL CONDITIONS </w:t>
      </w:r>
    </w:p>
    <w:p w14:paraId="3BA54893" w14:textId="413310DF" w:rsidR="00651EA5" w:rsidRPr="00651EA5" w:rsidRDefault="00651EA5" w:rsidP="00651EA5">
      <w:pPr>
        <w:pStyle w:val="ListParagraph"/>
        <w:numPr>
          <w:ilvl w:val="0"/>
          <w:numId w:val="26"/>
        </w:numPr>
        <w:spacing w:after="60"/>
        <w:jc w:val="both"/>
        <w:rPr>
          <w:rFonts w:asciiTheme="minorHAnsi" w:hAnsiTheme="minorHAnsi" w:cstheme="minorHAnsi"/>
        </w:rPr>
      </w:pPr>
      <w:r>
        <w:rPr>
          <w:rFonts w:asciiTheme="minorHAnsi" w:hAnsiTheme="minorHAnsi" w:cstheme="minorHAnsi"/>
        </w:rPr>
        <w:t xml:space="preserve">The school recognises the importance of emotional and social development for pupils with SEND. Support may include pastoral care, access to the support provided by the </w:t>
      </w:r>
      <w:proofErr w:type="spellStart"/>
      <w:r>
        <w:rPr>
          <w:rFonts w:asciiTheme="minorHAnsi" w:hAnsiTheme="minorHAnsi" w:cstheme="minorHAnsi"/>
        </w:rPr>
        <w:t>Chd</w:t>
      </w:r>
      <w:proofErr w:type="spellEnd"/>
      <w:r>
        <w:rPr>
          <w:rFonts w:asciiTheme="minorHAnsi" w:hAnsiTheme="minorHAnsi" w:cstheme="minorHAnsi"/>
        </w:rPr>
        <w:t xml:space="preserve"> &amp; Family Support Worker, small group intervention focusing on social skills and the management of emotions and self-regulation, as well as signposting to external mental health services. </w:t>
      </w:r>
    </w:p>
    <w:p w14:paraId="0A66F4B9" w14:textId="77777777" w:rsidR="006946B6" w:rsidRPr="006946B6" w:rsidRDefault="006946B6" w:rsidP="006946B6">
      <w:pPr>
        <w:tabs>
          <w:tab w:val="left" w:pos="3480"/>
        </w:tabs>
        <w:spacing w:after="60"/>
        <w:jc w:val="both"/>
        <w:rPr>
          <w:rFonts w:asciiTheme="minorHAnsi" w:hAnsiTheme="minorHAnsi" w:cstheme="minorHAnsi"/>
          <w:b/>
          <w:bCs/>
        </w:rPr>
      </w:pPr>
      <w:r w:rsidRPr="006946B6">
        <w:rPr>
          <w:rFonts w:asciiTheme="minorHAnsi" w:hAnsiTheme="minorHAnsi" w:cstheme="minorHAnsi"/>
          <w:b/>
          <w:bCs/>
        </w:rPr>
        <w:t>CHILDREN LOOKED AFTER (CLA) BY THE LOCAL AUTHORITY</w:t>
      </w:r>
    </w:p>
    <w:p w14:paraId="721C3833" w14:textId="3FA4EFD8" w:rsidR="00651EA5" w:rsidRDefault="006946B6" w:rsidP="00651EA5">
      <w:pPr>
        <w:pStyle w:val="ListParagraph"/>
        <w:numPr>
          <w:ilvl w:val="0"/>
          <w:numId w:val="20"/>
        </w:numPr>
        <w:spacing w:after="60"/>
        <w:ind w:left="714" w:hanging="357"/>
        <w:contextualSpacing w:val="0"/>
        <w:jc w:val="both"/>
        <w:rPr>
          <w:rFonts w:asciiTheme="minorHAnsi" w:hAnsiTheme="minorHAnsi" w:cstheme="minorHAnsi"/>
        </w:rPr>
      </w:pPr>
      <w:r w:rsidRPr="006946B6">
        <w:rPr>
          <w:rFonts w:asciiTheme="minorHAnsi" w:hAnsiTheme="minorHAnsi" w:cstheme="minorHAnsi"/>
        </w:rPr>
        <w:t>Pupils who are being looked after by the local authority may require intervention and support from staff in school and will have a Care Plan written for them, in l</w:t>
      </w:r>
      <w:r w:rsidR="00651EA5">
        <w:rPr>
          <w:rFonts w:asciiTheme="minorHAnsi" w:hAnsiTheme="minorHAnsi" w:cstheme="minorHAnsi"/>
        </w:rPr>
        <w:t>iaison with the Social Services.</w:t>
      </w:r>
    </w:p>
    <w:p w14:paraId="3E04B5D8" w14:textId="57E3CED9" w:rsidR="00651EA5" w:rsidRDefault="00651EA5" w:rsidP="00651EA5">
      <w:pPr>
        <w:spacing w:after="60"/>
        <w:jc w:val="both"/>
        <w:rPr>
          <w:rFonts w:asciiTheme="minorHAnsi" w:hAnsiTheme="minorHAnsi" w:cstheme="minorHAnsi"/>
          <w:b/>
          <w:bCs/>
        </w:rPr>
      </w:pPr>
      <w:r w:rsidRPr="00651EA5">
        <w:rPr>
          <w:rFonts w:asciiTheme="minorHAnsi" w:hAnsiTheme="minorHAnsi" w:cstheme="minorHAnsi"/>
          <w:b/>
          <w:bCs/>
        </w:rPr>
        <w:t xml:space="preserve">SUPPORTING PUPILS AT SCHOOL WITH MEDICAL CONDITIONS </w:t>
      </w:r>
    </w:p>
    <w:p w14:paraId="7AA1EFCB" w14:textId="6A9753FE" w:rsidR="00651EA5" w:rsidRPr="00651EA5" w:rsidRDefault="00651EA5" w:rsidP="00014340">
      <w:pPr>
        <w:pStyle w:val="ListParagraph"/>
        <w:numPr>
          <w:ilvl w:val="0"/>
          <w:numId w:val="20"/>
        </w:numPr>
        <w:spacing w:after="60"/>
        <w:jc w:val="both"/>
        <w:rPr>
          <w:rFonts w:asciiTheme="minorHAnsi" w:hAnsiTheme="minorHAnsi" w:cstheme="minorHAnsi"/>
        </w:rPr>
      </w:pPr>
      <w:r w:rsidRPr="00651EA5">
        <w:rPr>
          <w:rFonts w:asciiTheme="minorHAnsi" w:hAnsiTheme="minorHAnsi" w:cstheme="minorHAnsi"/>
        </w:rPr>
        <w:t xml:space="preserve">We aim to support children particularly those with SEND with additional opportunities to prepare and manage change, whether that is in relation to movement through school or transition to another setting, by liaising with parents and, pupils and receiving staff. Within transitional support and </w:t>
      </w:r>
      <w:proofErr w:type="gramStart"/>
      <w:r w:rsidRPr="00651EA5">
        <w:rPr>
          <w:rFonts w:asciiTheme="minorHAnsi" w:hAnsiTheme="minorHAnsi" w:cstheme="minorHAnsi"/>
        </w:rPr>
        <w:t>programmes</w:t>
      </w:r>
      <w:proofErr w:type="gramEnd"/>
      <w:r w:rsidRPr="00651EA5">
        <w:rPr>
          <w:rFonts w:asciiTheme="minorHAnsi" w:hAnsiTheme="minorHAnsi" w:cstheme="minorHAnsi"/>
        </w:rPr>
        <w:t xml:space="preserve"> we offer additional visits with a school staff member as well as social stories or provision that I required to meet the specific needs of the individual. </w:t>
      </w:r>
    </w:p>
    <w:p w14:paraId="31D4FB60" w14:textId="77777777" w:rsidR="006946B6" w:rsidRPr="006946B6" w:rsidRDefault="006946B6" w:rsidP="006946B6">
      <w:pPr>
        <w:tabs>
          <w:tab w:val="left" w:pos="3480"/>
        </w:tabs>
        <w:spacing w:after="60"/>
        <w:jc w:val="both"/>
        <w:rPr>
          <w:rFonts w:asciiTheme="minorHAnsi" w:hAnsiTheme="minorHAnsi" w:cstheme="minorHAnsi"/>
          <w:b/>
          <w:bCs/>
        </w:rPr>
      </w:pPr>
      <w:r w:rsidRPr="006946B6">
        <w:rPr>
          <w:rFonts w:asciiTheme="minorHAnsi" w:hAnsiTheme="minorHAnsi" w:cstheme="minorHAnsi"/>
          <w:b/>
          <w:bCs/>
        </w:rPr>
        <w:t>MONITORING AND EVALUATION OF SEND</w:t>
      </w:r>
    </w:p>
    <w:p w14:paraId="52BC6F62" w14:textId="77777777" w:rsidR="006946B6" w:rsidRPr="006946B6" w:rsidRDefault="006946B6" w:rsidP="006946B6">
      <w:pPr>
        <w:pStyle w:val="ListParagraph"/>
        <w:numPr>
          <w:ilvl w:val="0"/>
          <w:numId w:val="21"/>
        </w:numPr>
        <w:spacing w:after="60"/>
        <w:ind w:left="714" w:hanging="357"/>
        <w:contextualSpacing w:val="0"/>
        <w:jc w:val="both"/>
        <w:rPr>
          <w:rFonts w:asciiTheme="minorHAnsi" w:hAnsiTheme="minorHAnsi" w:cstheme="minorHAnsi"/>
        </w:rPr>
      </w:pPr>
      <w:r w:rsidRPr="006946B6">
        <w:rPr>
          <w:rFonts w:asciiTheme="minorHAnsi" w:hAnsiTheme="minorHAnsi" w:cstheme="minorHAnsi"/>
        </w:rPr>
        <w:t>The SENCo reports annually on the efficient and effective use of resources for pupils identified as having SEND;</w:t>
      </w:r>
    </w:p>
    <w:p w14:paraId="2209F6D1" w14:textId="77777777" w:rsidR="006946B6" w:rsidRPr="006946B6" w:rsidRDefault="006946B6" w:rsidP="006946B6">
      <w:pPr>
        <w:pStyle w:val="ListParagraph"/>
        <w:numPr>
          <w:ilvl w:val="0"/>
          <w:numId w:val="21"/>
        </w:numPr>
        <w:spacing w:after="60"/>
        <w:ind w:left="714" w:hanging="357"/>
        <w:contextualSpacing w:val="0"/>
        <w:jc w:val="both"/>
        <w:rPr>
          <w:rFonts w:asciiTheme="minorHAnsi" w:hAnsiTheme="minorHAnsi" w:cstheme="minorHAnsi"/>
        </w:rPr>
      </w:pPr>
      <w:r w:rsidRPr="006946B6">
        <w:rPr>
          <w:rFonts w:asciiTheme="minorHAnsi" w:hAnsiTheme="minorHAnsi" w:cstheme="minorHAnsi"/>
        </w:rPr>
        <w:t>The monitoring and evaluation of progress of pupils with SEND is detailed in the Graduated Approach section (above);</w:t>
      </w:r>
    </w:p>
    <w:p w14:paraId="734E7F32" w14:textId="77777777" w:rsidR="006946B6" w:rsidRPr="006946B6" w:rsidRDefault="006946B6" w:rsidP="006946B6">
      <w:pPr>
        <w:pStyle w:val="ListParagraph"/>
        <w:numPr>
          <w:ilvl w:val="0"/>
          <w:numId w:val="21"/>
        </w:numPr>
        <w:spacing w:after="60"/>
        <w:ind w:left="714" w:hanging="357"/>
        <w:contextualSpacing w:val="0"/>
        <w:jc w:val="both"/>
        <w:rPr>
          <w:rFonts w:asciiTheme="minorHAnsi" w:hAnsiTheme="minorHAnsi" w:cstheme="minorHAnsi"/>
        </w:rPr>
      </w:pPr>
      <w:r w:rsidRPr="006946B6">
        <w:rPr>
          <w:rFonts w:asciiTheme="minorHAnsi" w:hAnsiTheme="minorHAnsi" w:cstheme="minorHAnsi"/>
        </w:rPr>
        <w:t>For pupils with an Education, Health and Care Plan, annual reviews (6 monthly for under 5s) are carried out in accordance with the appropriate legislation and the SEND Code of Practice;</w:t>
      </w:r>
    </w:p>
    <w:p w14:paraId="2572A81D" w14:textId="4A7E2438" w:rsidR="006946B6" w:rsidRDefault="006946B6" w:rsidP="006946B6">
      <w:pPr>
        <w:pStyle w:val="ListParagraph"/>
        <w:numPr>
          <w:ilvl w:val="0"/>
          <w:numId w:val="21"/>
        </w:numPr>
        <w:spacing w:after="60"/>
        <w:ind w:left="714" w:hanging="357"/>
        <w:contextualSpacing w:val="0"/>
        <w:jc w:val="both"/>
        <w:rPr>
          <w:rFonts w:asciiTheme="minorHAnsi" w:hAnsiTheme="minorHAnsi" w:cstheme="minorHAnsi"/>
        </w:rPr>
      </w:pPr>
      <w:r w:rsidRPr="006946B6">
        <w:rPr>
          <w:rFonts w:asciiTheme="minorHAnsi" w:hAnsiTheme="minorHAnsi" w:cstheme="minorHAnsi"/>
        </w:rPr>
        <w:t>The SENCo collects and analyses tracking data for all pupils on the SEND register and uses this, in conjunction with information gathered from other sources (SEND learning walks, professional dialogue, discussions with pupils and parents etc) to inform the evaluation of the effectiveness of the provision;</w:t>
      </w:r>
    </w:p>
    <w:p w14:paraId="6440563A" w14:textId="17450415" w:rsidR="00651EA5" w:rsidRPr="006946B6" w:rsidRDefault="00651EA5" w:rsidP="006946B6">
      <w:pPr>
        <w:pStyle w:val="ListParagraph"/>
        <w:numPr>
          <w:ilvl w:val="0"/>
          <w:numId w:val="21"/>
        </w:numPr>
        <w:spacing w:after="60"/>
        <w:ind w:left="714" w:hanging="357"/>
        <w:contextualSpacing w:val="0"/>
        <w:jc w:val="both"/>
        <w:rPr>
          <w:rFonts w:asciiTheme="minorHAnsi" w:hAnsiTheme="minorHAnsi" w:cstheme="minorHAnsi"/>
        </w:rPr>
      </w:pPr>
      <w:r>
        <w:rPr>
          <w:rFonts w:asciiTheme="minorHAnsi" w:hAnsiTheme="minorHAnsi" w:cstheme="minorHAnsi"/>
        </w:rPr>
        <w:t xml:space="preserve">Where appropriate SEND children </w:t>
      </w:r>
      <w:r w:rsidR="00603E25">
        <w:rPr>
          <w:rFonts w:asciiTheme="minorHAnsi" w:hAnsiTheme="minorHAnsi" w:cstheme="minorHAnsi"/>
        </w:rPr>
        <w:t xml:space="preserve">are encouraged to get involved in the review and setting of ITP targets, as well as support they feel they need in order to feel involved in their learning. </w:t>
      </w:r>
    </w:p>
    <w:p w14:paraId="3AA81942" w14:textId="77777777" w:rsidR="006946B6" w:rsidRPr="006946B6" w:rsidRDefault="006946B6" w:rsidP="006946B6">
      <w:pPr>
        <w:pStyle w:val="ListParagraph"/>
        <w:numPr>
          <w:ilvl w:val="0"/>
          <w:numId w:val="21"/>
        </w:numPr>
        <w:spacing w:after="60"/>
        <w:ind w:left="714" w:hanging="357"/>
        <w:contextualSpacing w:val="0"/>
        <w:jc w:val="both"/>
        <w:rPr>
          <w:rFonts w:asciiTheme="minorHAnsi" w:hAnsiTheme="minorHAnsi" w:cstheme="minorHAnsi"/>
        </w:rPr>
      </w:pPr>
      <w:r w:rsidRPr="006946B6">
        <w:rPr>
          <w:rFonts w:asciiTheme="minorHAnsi" w:hAnsiTheme="minorHAnsi" w:cstheme="minorHAnsi"/>
        </w:rPr>
        <w:t>SEN Governor will arrange to meet with the SENCo once per term and they jointly produce a report on the quality and effectiveness of SEND provision;</w:t>
      </w:r>
    </w:p>
    <w:p w14:paraId="5DDDBFB5" w14:textId="77777777" w:rsidR="006946B6" w:rsidRPr="006946B6" w:rsidRDefault="006946B6" w:rsidP="006946B6">
      <w:pPr>
        <w:pStyle w:val="ListParagraph"/>
        <w:numPr>
          <w:ilvl w:val="0"/>
          <w:numId w:val="21"/>
        </w:numPr>
        <w:spacing w:after="60"/>
        <w:ind w:left="714" w:hanging="357"/>
        <w:contextualSpacing w:val="0"/>
        <w:jc w:val="both"/>
        <w:rPr>
          <w:rFonts w:asciiTheme="minorHAnsi" w:hAnsiTheme="minorHAnsi" w:cstheme="minorHAnsi"/>
        </w:rPr>
      </w:pPr>
      <w:r w:rsidRPr="006946B6">
        <w:rPr>
          <w:rFonts w:asciiTheme="minorHAnsi" w:hAnsiTheme="minorHAnsi" w:cstheme="minorHAnsi"/>
        </w:rPr>
        <w:lastRenderedPageBreak/>
        <w:t>As part of the School Development Plan, the SENCo produces an annual action plan and updates progress against this on a termly basis.</w:t>
      </w:r>
    </w:p>
    <w:p w14:paraId="1F106E94" w14:textId="77777777" w:rsidR="006946B6" w:rsidRPr="006946B6" w:rsidRDefault="006946B6" w:rsidP="006946B6">
      <w:pPr>
        <w:tabs>
          <w:tab w:val="left" w:pos="3480"/>
        </w:tabs>
        <w:spacing w:after="60"/>
        <w:jc w:val="both"/>
        <w:rPr>
          <w:rFonts w:asciiTheme="minorHAnsi" w:hAnsiTheme="minorHAnsi" w:cstheme="minorHAnsi"/>
          <w:b/>
          <w:bCs/>
        </w:rPr>
      </w:pPr>
      <w:r w:rsidRPr="006946B6">
        <w:rPr>
          <w:rFonts w:asciiTheme="minorHAnsi" w:hAnsiTheme="minorHAnsi" w:cstheme="minorHAnsi"/>
          <w:b/>
          <w:bCs/>
        </w:rPr>
        <w:t>TRAINING AND RESOURCES</w:t>
      </w:r>
    </w:p>
    <w:p w14:paraId="546EE5DA" w14:textId="77777777" w:rsidR="006946B6" w:rsidRPr="006946B6" w:rsidRDefault="006946B6" w:rsidP="006946B6">
      <w:pPr>
        <w:pStyle w:val="ListParagraph"/>
        <w:numPr>
          <w:ilvl w:val="0"/>
          <w:numId w:val="21"/>
        </w:numPr>
        <w:spacing w:after="60"/>
        <w:ind w:left="714" w:hanging="357"/>
        <w:contextualSpacing w:val="0"/>
        <w:jc w:val="both"/>
        <w:rPr>
          <w:rFonts w:asciiTheme="minorHAnsi" w:hAnsiTheme="minorHAnsi" w:cstheme="minorHAnsi"/>
        </w:rPr>
      </w:pPr>
      <w:r w:rsidRPr="006946B6">
        <w:rPr>
          <w:rFonts w:asciiTheme="minorHAnsi" w:hAnsiTheme="minorHAnsi" w:cstheme="minorHAnsi"/>
        </w:rPr>
        <w:t>The overall level of funding (the Notional Budget) for SEN is delegated to the school by the LA and is identified in the school budget statement.  This amount is not ring-fenced;</w:t>
      </w:r>
    </w:p>
    <w:p w14:paraId="3D74BDFA" w14:textId="77777777" w:rsidR="006946B6" w:rsidRPr="006946B6" w:rsidRDefault="006946B6" w:rsidP="006946B6">
      <w:pPr>
        <w:pStyle w:val="ListParagraph"/>
        <w:numPr>
          <w:ilvl w:val="0"/>
          <w:numId w:val="21"/>
        </w:numPr>
        <w:spacing w:after="60"/>
        <w:ind w:left="714" w:hanging="357"/>
        <w:contextualSpacing w:val="0"/>
        <w:jc w:val="both"/>
        <w:rPr>
          <w:rFonts w:asciiTheme="minorHAnsi" w:hAnsiTheme="minorHAnsi" w:cstheme="minorHAnsi"/>
        </w:rPr>
      </w:pPr>
      <w:r w:rsidRPr="006946B6">
        <w:rPr>
          <w:rFonts w:asciiTheme="minorHAnsi" w:hAnsiTheme="minorHAnsi" w:cstheme="minorHAnsi"/>
        </w:rPr>
        <w:t>The responsibility for determining the amount of resource for SEN lies with the school Governors who will seek advice from the Headteacher and SENCo;</w:t>
      </w:r>
    </w:p>
    <w:p w14:paraId="42A8FB3C" w14:textId="77777777" w:rsidR="006946B6" w:rsidRPr="006946B6" w:rsidRDefault="006946B6" w:rsidP="006946B6">
      <w:pPr>
        <w:pStyle w:val="ListParagraph"/>
        <w:numPr>
          <w:ilvl w:val="0"/>
          <w:numId w:val="21"/>
        </w:numPr>
        <w:spacing w:after="60"/>
        <w:ind w:left="714" w:hanging="357"/>
        <w:contextualSpacing w:val="0"/>
        <w:jc w:val="both"/>
        <w:rPr>
          <w:rFonts w:asciiTheme="minorHAnsi" w:hAnsiTheme="minorHAnsi" w:cstheme="minorHAnsi"/>
        </w:rPr>
      </w:pPr>
      <w:r w:rsidRPr="006946B6">
        <w:rPr>
          <w:rFonts w:asciiTheme="minorHAnsi" w:hAnsiTheme="minorHAnsi" w:cstheme="minorHAnsi"/>
        </w:rPr>
        <w:t>The resources for SEND are used to provide teaching assistants, specific training on SEND and specialist resources. The costs of the SENCo are met from the main school budget;</w:t>
      </w:r>
    </w:p>
    <w:p w14:paraId="67BAF759" w14:textId="77777777" w:rsidR="006946B6" w:rsidRPr="006946B6" w:rsidRDefault="006946B6" w:rsidP="006946B6">
      <w:pPr>
        <w:pStyle w:val="ListParagraph"/>
        <w:numPr>
          <w:ilvl w:val="0"/>
          <w:numId w:val="21"/>
        </w:numPr>
        <w:spacing w:after="60"/>
        <w:ind w:left="714" w:hanging="357"/>
        <w:contextualSpacing w:val="0"/>
        <w:jc w:val="both"/>
        <w:rPr>
          <w:rFonts w:asciiTheme="minorHAnsi" w:hAnsiTheme="minorHAnsi" w:cstheme="minorHAnsi"/>
        </w:rPr>
      </w:pPr>
      <w:r w:rsidRPr="006946B6">
        <w:rPr>
          <w:rFonts w:asciiTheme="minorHAnsi" w:hAnsiTheme="minorHAnsi" w:cstheme="minorHAnsi"/>
        </w:rPr>
        <w:t>The SENCo has the key responsibility for determining the allocation of these resources in consultation with the senior management and the rest of the staff;</w:t>
      </w:r>
    </w:p>
    <w:p w14:paraId="0AB00746" w14:textId="77777777" w:rsidR="006946B6" w:rsidRPr="006946B6" w:rsidRDefault="006946B6" w:rsidP="006946B6">
      <w:pPr>
        <w:pStyle w:val="ListParagraph"/>
        <w:numPr>
          <w:ilvl w:val="0"/>
          <w:numId w:val="21"/>
        </w:numPr>
        <w:spacing w:after="60"/>
        <w:ind w:left="714" w:hanging="357"/>
        <w:contextualSpacing w:val="0"/>
        <w:jc w:val="both"/>
        <w:rPr>
          <w:rFonts w:asciiTheme="minorHAnsi" w:hAnsiTheme="minorHAnsi" w:cstheme="minorHAnsi"/>
        </w:rPr>
      </w:pPr>
      <w:r w:rsidRPr="006946B6">
        <w:rPr>
          <w:rFonts w:asciiTheme="minorHAnsi" w:hAnsiTheme="minorHAnsi" w:cstheme="minorHAnsi"/>
        </w:rPr>
        <w:t>In order to maintain and develop the quality of teaching and provision to respond to the strengths and needs of all pupils, all staff are encouraged to undertake training and development. All teaching staff and teaching assistants will be provided with general or specific training on meeting the needs of SEND within their classroom. The SENCo is aware of relevant courses within the local area relating to SEND. All staff to have access to this information and the SENCo advises as necessary;</w:t>
      </w:r>
    </w:p>
    <w:p w14:paraId="1E13B829" w14:textId="2C2C21C2" w:rsidR="006946B6" w:rsidRPr="006946B6" w:rsidRDefault="006946B6" w:rsidP="006946B6">
      <w:pPr>
        <w:pStyle w:val="ListParagraph"/>
        <w:numPr>
          <w:ilvl w:val="0"/>
          <w:numId w:val="21"/>
        </w:numPr>
        <w:spacing w:after="60"/>
        <w:ind w:left="714" w:hanging="357"/>
        <w:contextualSpacing w:val="0"/>
        <w:jc w:val="both"/>
        <w:rPr>
          <w:rFonts w:asciiTheme="minorHAnsi" w:hAnsiTheme="minorHAnsi" w:cstheme="minorHAnsi"/>
        </w:rPr>
      </w:pPr>
      <w:r w:rsidRPr="006946B6">
        <w:rPr>
          <w:rFonts w:asciiTheme="minorHAnsi" w:hAnsiTheme="minorHAnsi" w:cstheme="minorHAnsi"/>
        </w:rPr>
        <w:t>Whole school training on SEND is arranged, as appropriate and teaching assistants are invited. This may be delivered by the SENCo or by specialist services working with particular pupils</w:t>
      </w:r>
      <w:r w:rsidR="0063193E">
        <w:rPr>
          <w:rFonts w:asciiTheme="minorHAnsi" w:hAnsiTheme="minorHAnsi" w:cstheme="minorHAnsi"/>
        </w:rPr>
        <w:t>;</w:t>
      </w:r>
    </w:p>
    <w:p w14:paraId="758CCB6B" w14:textId="7A871EAB" w:rsidR="006946B6" w:rsidRPr="006946B6" w:rsidRDefault="006946B6" w:rsidP="006946B6">
      <w:pPr>
        <w:pStyle w:val="ListParagraph"/>
        <w:numPr>
          <w:ilvl w:val="0"/>
          <w:numId w:val="21"/>
        </w:numPr>
        <w:spacing w:after="60"/>
        <w:ind w:left="714" w:hanging="357"/>
        <w:contextualSpacing w:val="0"/>
        <w:jc w:val="both"/>
        <w:rPr>
          <w:rFonts w:asciiTheme="minorHAnsi" w:hAnsiTheme="minorHAnsi" w:cstheme="minorHAnsi"/>
        </w:rPr>
      </w:pPr>
      <w:r w:rsidRPr="006946B6">
        <w:rPr>
          <w:rFonts w:asciiTheme="minorHAnsi" w:hAnsiTheme="minorHAnsi" w:cstheme="minorHAnsi"/>
        </w:rPr>
        <w:t>There is an expectation that staff who receive training will disseminate their knowledge to others to benefit all working in SEN;</w:t>
      </w:r>
    </w:p>
    <w:p w14:paraId="3564AF7F" w14:textId="77777777" w:rsidR="006946B6" w:rsidRPr="006946B6" w:rsidRDefault="006946B6" w:rsidP="006946B6">
      <w:pPr>
        <w:numPr>
          <w:ilvl w:val="0"/>
          <w:numId w:val="19"/>
        </w:numPr>
        <w:tabs>
          <w:tab w:val="left" w:pos="720"/>
        </w:tabs>
        <w:spacing w:after="120"/>
        <w:jc w:val="both"/>
        <w:rPr>
          <w:rFonts w:asciiTheme="minorHAnsi" w:hAnsiTheme="minorHAnsi" w:cstheme="minorHAnsi"/>
        </w:rPr>
      </w:pPr>
      <w:r w:rsidRPr="006946B6">
        <w:rPr>
          <w:rFonts w:asciiTheme="minorHAnsi" w:hAnsiTheme="minorHAnsi" w:cstheme="minorHAnsi"/>
        </w:rPr>
        <w:t>All teachers and support staff undertake induction on taking up a post and this includes a meeting with the SENCo to explain the systems and structures in place around the school’s SEND provision and practice and to discuss the needs of individual pupils;</w:t>
      </w:r>
    </w:p>
    <w:p w14:paraId="72AD7D11" w14:textId="2CB07ED5" w:rsidR="006946B6" w:rsidRPr="006946B6" w:rsidRDefault="006946B6" w:rsidP="006946B6">
      <w:pPr>
        <w:pStyle w:val="ListParagraph"/>
        <w:numPr>
          <w:ilvl w:val="0"/>
          <w:numId w:val="21"/>
        </w:numPr>
        <w:spacing w:after="60"/>
        <w:ind w:left="714" w:hanging="357"/>
        <w:contextualSpacing w:val="0"/>
        <w:jc w:val="both"/>
        <w:rPr>
          <w:rFonts w:asciiTheme="minorHAnsi" w:hAnsiTheme="minorHAnsi" w:cstheme="minorHAnsi"/>
        </w:rPr>
      </w:pPr>
      <w:r w:rsidRPr="006946B6">
        <w:rPr>
          <w:rFonts w:asciiTheme="minorHAnsi" w:hAnsiTheme="minorHAnsi" w:cstheme="minorHAnsi"/>
        </w:rPr>
        <w:t>The school’s SENCo regularly attends the Local Authority’s SENCo Cluster meetings in order to keep up to date with local and national updates in SEN;</w:t>
      </w:r>
    </w:p>
    <w:p w14:paraId="04A3DE87" w14:textId="77777777" w:rsidR="006946B6" w:rsidRPr="006946B6" w:rsidRDefault="006946B6" w:rsidP="006946B6">
      <w:pPr>
        <w:tabs>
          <w:tab w:val="left" w:pos="3480"/>
        </w:tabs>
        <w:spacing w:after="60"/>
        <w:jc w:val="both"/>
        <w:rPr>
          <w:rFonts w:asciiTheme="minorHAnsi" w:hAnsiTheme="minorHAnsi" w:cstheme="minorHAnsi"/>
          <w:b/>
          <w:bCs/>
        </w:rPr>
      </w:pPr>
      <w:r w:rsidRPr="006946B6">
        <w:rPr>
          <w:rFonts w:asciiTheme="minorHAnsi" w:hAnsiTheme="minorHAnsi" w:cstheme="minorHAnsi"/>
          <w:b/>
          <w:bCs/>
        </w:rPr>
        <w:t>ROLES AND RESPONSIBILITIES</w:t>
      </w:r>
    </w:p>
    <w:p w14:paraId="1D9CA382" w14:textId="09FE7CD6" w:rsidR="006946B6" w:rsidRPr="006946B6" w:rsidRDefault="006946B6" w:rsidP="006946B6">
      <w:pPr>
        <w:pStyle w:val="ListParagraph"/>
        <w:numPr>
          <w:ilvl w:val="0"/>
          <w:numId w:val="21"/>
        </w:numPr>
        <w:spacing w:after="60"/>
        <w:ind w:left="714" w:hanging="357"/>
        <w:contextualSpacing w:val="0"/>
        <w:jc w:val="both"/>
        <w:rPr>
          <w:rFonts w:asciiTheme="minorHAnsi" w:hAnsiTheme="minorHAnsi" w:cstheme="minorHAnsi"/>
        </w:rPr>
      </w:pPr>
      <w:r w:rsidRPr="006946B6">
        <w:rPr>
          <w:rFonts w:asciiTheme="minorHAnsi" w:hAnsiTheme="minorHAnsi" w:cstheme="minorHAnsi"/>
        </w:rPr>
        <w:t>The Governors must have regard for the Code of Practice (Children and Families Act 2014, part 3) when carrying out their duties towards all students with SEN;</w:t>
      </w:r>
    </w:p>
    <w:p w14:paraId="1D396A20" w14:textId="77777777" w:rsidR="006946B6" w:rsidRPr="006946B6" w:rsidRDefault="006946B6" w:rsidP="006946B6">
      <w:pPr>
        <w:pStyle w:val="ListParagraph"/>
        <w:numPr>
          <w:ilvl w:val="0"/>
          <w:numId w:val="21"/>
        </w:numPr>
        <w:spacing w:after="60"/>
        <w:ind w:left="714" w:hanging="357"/>
        <w:contextualSpacing w:val="0"/>
        <w:jc w:val="both"/>
        <w:rPr>
          <w:rFonts w:asciiTheme="minorHAnsi" w:hAnsiTheme="minorHAnsi" w:cstheme="minorHAnsi"/>
        </w:rPr>
      </w:pPr>
      <w:r w:rsidRPr="006946B6">
        <w:rPr>
          <w:rFonts w:asciiTheme="minorHAnsi" w:hAnsiTheme="minorHAnsi" w:cstheme="minorHAnsi"/>
        </w:rPr>
        <w:t>The Governors and Headteacher are responsible for the school's policy and approach to meeting students’ special educational needs and disabilities;</w:t>
      </w:r>
    </w:p>
    <w:p w14:paraId="3EA9146F" w14:textId="77777777" w:rsidR="006946B6" w:rsidRPr="006946B6" w:rsidRDefault="006946B6" w:rsidP="006946B6">
      <w:pPr>
        <w:pStyle w:val="ListParagraph"/>
        <w:numPr>
          <w:ilvl w:val="0"/>
          <w:numId w:val="21"/>
        </w:numPr>
        <w:spacing w:after="60"/>
        <w:ind w:left="714" w:hanging="357"/>
        <w:contextualSpacing w:val="0"/>
        <w:jc w:val="both"/>
        <w:rPr>
          <w:rFonts w:asciiTheme="minorHAnsi" w:hAnsiTheme="minorHAnsi" w:cstheme="minorHAnsi"/>
        </w:rPr>
      </w:pPr>
      <w:r w:rsidRPr="006946B6">
        <w:rPr>
          <w:rFonts w:asciiTheme="minorHAnsi" w:hAnsiTheme="minorHAnsi" w:cstheme="minorHAnsi"/>
        </w:rPr>
        <w:t>The Headteacher is the school’s “responsible person” and manages the school’s special educational needs work. The Headteacher will keep the Governing Body informed of the special educational needs provision made by the school;</w:t>
      </w:r>
    </w:p>
    <w:p w14:paraId="7781B2BF" w14:textId="77777777" w:rsidR="006946B6" w:rsidRPr="006946B6" w:rsidRDefault="006946B6" w:rsidP="006946B6">
      <w:pPr>
        <w:pStyle w:val="ListParagraph"/>
        <w:numPr>
          <w:ilvl w:val="0"/>
          <w:numId w:val="21"/>
        </w:numPr>
        <w:spacing w:after="60"/>
        <w:ind w:left="714" w:hanging="357"/>
        <w:contextualSpacing w:val="0"/>
        <w:jc w:val="both"/>
        <w:rPr>
          <w:rFonts w:asciiTheme="minorHAnsi" w:hAnsiTheme="minorHAnsi" w:cstheme="minorHAnsi"/>
        </w:rPr>
      </w:pPr>
      <w:r w:rsidRPr="006946B6">
        <w:rPr>
          <w:rFonts w:asciiTheme="minorHAnsi" w:hAnsiTheme="minorHAnsi" w:cstheme="minorHAnsi"/>
        </w:rPr>
        <w:t xml:space="preserve">The SENCo is responsible for keeping a register of pupils with SEND and updating this; supporting teachers in writing Individual Education Plans (IEPs) / Personalised Provision Plans (PPPs) and assessing pupil progress; purchasing and organising resources; liaising with external agencies; making referrals; ensuring that appropriate records are kept; supporting the transition of pupils with SEND into the school and </w:t>
      </w:r>
      <w:r w:rsidRPr="006946B6">
        <w:rPr>
          <w:rFonts w:asciiTheme="minorHAnsi" w:hAnsiTheme="minorHAnsi" w:cstheme="minorHAnsi"/>
        </w:rPr>
        <w:lastRenderedPageBreak/>
        <w:t>into high school; liaising with the SEN Governor and preparing appropriate reports; liaising with non-teaching staff in relation to SEN;</w:t>
      </w:r>
    </w:p>
    <w:p w14:paraId="45B35414" w14:textId="77777777" w:rsidR="006946B6" w:rsidRPr="006946B6" w:rsidRDefault="006946B6" w:rsidP="006946B6">
      <w:pPr>
        <w:pStyle w:val="ListParagraph"/>
        <w:numPr>
          <w:ilvl w:val="0"/>
          <w:numId w:val="21"/>
        </w:numPr>
        <w:spacing w:after="60"/>
        <w:ind w:left="714" w:hanging="357"/>
        <w:contextualSpacing w:val="0"/>
        <w:jc w:val="both"/>
        <w:rPr>
          <w:rFonts w:asciiTheme="minorHAnsi" w:hAnsiTheme="minorHAnsi" w:cstheme="minorHAnsi"/>
        </w:rPr>
      </w:pPr>
      <w:r w:rsidRPr="006946B6">
        <w:rPr>
          <w:rFonts w:asciiTheme="minorHAnsi" w:hAnsiTheme="minorHAnsi" w:cstheme="minorHAnsi"/>
        </w:rPr>
        <w:t>Teaching Assistants are a valuable part of the support for students with SEND. They work under the direction of the class teacher to deliver targeted 1:1 teaching, as detailed in a child’s IEP and focused in-class support whilst encouraging independence;</w:t>
      </w:r>
    </w:p>
    <w:p w14:paraId="0BAD6580" w14:textId="77777777" w:rsidR="006946B6" w:rsidRPr="006946B6" w:rsidRDefault="006946B6" w:rsidP="006946B6">
      <w:pPr>
        <w:tabs>
          <w:tab w:val="left" w:pos="3480"/>
        </w:tabs>
        <w:spacing w:after="60"/>
        <w:jc w:val="both"/>
        <w:rPr>
          <w:rFonts w:asciiTheme="minorHAnsi" w:hAnsiTheme="minorHAnsi" w:cstheme="minorHAnsi"/>
          <w:b/>
          <w:bCs/>
        </w:rPr>
      </w:pPr>
      <w:r w:rsidRPr="006946B6">
        <w:rPr>
          <w:rFonts w:asciiTheme="minorHAnsi" w:hAnsiTheme="minorHAnsi" w:cstheme="minorHAnsi"/>
          <w:b/>
          <w:bCs/>
        </w:rPr>
        <w:t>STORING AND MANAGING INFORMATION</w:t>
      </w:r>
    </w:p>
    <w:p w14:paraId="08916812" w14:textId="758D3DE1" w:rsidR="006946B6" w:rsidRPr="00EA381D" w:rsidRDefault="006946B6" w:rsidP="00EA381D">
      <w:pPr>
        <w:numPr>
          <w:ilvl w:val="0"/>
          <w:numId w:val="19"/>
        </w:numPr>
        <w:tabs>
          <w:tab w:val="left" w:pos="720"/>
        </w:tabs>
        <w:spacing w:after="120"/>
        <w:jc w:val="both"/>
        <w:rPr>
          <w:rFonts w:asciiTheme="minorHAnsi" w:hAnsiTheme="minorHAnsi" w:cstheme="minorHAnsi"/>
        </w:rPr>
      </w:pPr>
      <w:r w:rsidRPr="006946B6">
        <w:rPr>
          <w:rFonts w:asciiTheme="minorHAnsi" w:hAnsiTheme="minorHAnsi" w:cstheme="minorHAnsi"/>
        </w:rPr>
        <w:t>Documents relating to children with SEND are stored in a locked cupboard in school. Some documents, such as IEPs are held on the school’s server in an area which can only be accessed by teachers. Records relating to children who have left are passed to the new school as soon as is practical and copies archived.</w:t>
      </w:r>
    </w:p>
    <w:p w14:paraId="4D524099" w14:textId="77777777" w:rsidR="006946B6" w:rsidRPr="006946B6" w:rsidRDefault="006946B6" w:rsidP="006946B6">
      <w:pPr>
        <w:tabs>
          <w:tab w:val="left" w:pos="3480"/>
        </w:tabs>
        <w:spacing w:before="240" w:after="60"/>
        <w:jc w:val="both"/>
        <w:rPr>
          <w:rFonts w:asciiTheme="minorHAnsi" w:hAnsiTheme="minorHAnsi" w:cstheme="minorHAnsi"/>
          <w:b/>
          <w:bCs/>
        </w:rPr>
      </w:pPr>
      <w:r w:rsidRPr="006946B6">
        <w:rPr>
          <w:rFonts w:asciiTheme="minorHAnsi" w:hAnsiTheme="minorHAnsi" w:cstheme="minorHAnsi"/>
          <w:b/>
          <w:bCs/>
        </w:rPr>
        <w:t>REVIEWING THE POLICY</w:t>
      </w:r>
    </w:p>
    <w:p w14:paraId="6785010D" w14:textId="77777777" w:rsidR="006946B6" w:rsidRPr="006946B6" w:rsidRDefault="006946B6" w:rsidP="006946B6">
      <w:pPr>
        <w:numPr>
          <w:ilvl w:val="0"/>
          <w:numId w:val="19"/>
        </w:numPr>
        <w:tabs>
          <w:tab w:val="left" w:pos="720"/>
        </w:tabs>
        <w:spacing w:after="60"/>
        <w:ind w:left="714" w:hanging="357"/>
        <w:jc w:val="both"/>
        <w:rPr>
          <w:rFonts w:asciiTheme="minorHAnsi" w:hAnsiTheme="minorHAnsi" w:cstheme="minorHAnsi"/>
          <w:lang w:val="en-US"/>
        </w:rPr>
      </w:pPr>
      <w:r w:rsidRPr="006946B6">
        <w:rPr>
          <w:rFonts w:asciiTheme="minorHAnsi" w:hAnsiTheme="minorHAnsi" w:cstheme="minorHAnsi"/>
          <w:lang w:val="en-US"/>
        </w:rPr>
        <w:t>This policy will be reviewed on an annual basis. The process of review will involve the SENCo, the SEND Governor, the Chair of Governors and the Headteacher. Review of the policy will take into account:</w:t>
      </w:r>
    </w:p>
    <w:p w14:paraId="748636E5" w14:textId="77777777" w:rsidR="006946B6" w:rsidRPr="006946B6" w:rsidRDefault="006946B6" w:rsidP="006946B6">
      <w:pPr>
        <w:numPr>
          <w:ilvl w:val="1"/>
          <w:numId w:val="19"/>
        </w:numPr>
        <w:tabs>
          <w:tab w:val="left" w:pos="720"/>
        </w:tabs>
        <w:spacing w:after="60"/>
        <w:jc w:val="both"/>
        <w:rPr>
          <w:rFonts w:asciiTheme="minorHAnsi" w:hAnsiTheme="minorHAnsi" w:cstheme="minorHAnsi"/>
          <w:lang w:val="en-US"/>
        </w:rPr>
      </w:pPr>
      <w:r w:rsidRPr="006946B6">
        <w:rPr>
          <w:rFonts w:asciiTheme="minorHAnsi" w:hAnsiTheme="minorHAnsi" w:cstheme="minorHAnsi"/>
          <w:lang w:val="en-US"/>
        </w:rPr>
        <w:t>The progress made by students with SEND at the school;</w:t>
      </w:r>
    </w:p>
    <w:p w14:paraId="5BF4F3F7" w14:textId="77777777" w:rsidR="006946B6" w:rsidRPr="006946B6" w:rsidRDefault="006946B6" w:rsidP="006946B6">
      <w:pPr>
        <w:numPr>
          <w:ilvl w:val="1"/>
          <w:numId w:val="19"/>
        </w:numPr>
        <w:tabs>
          <w:tab w:val="left" w:pos="720"/>
        </w:tabs>
        <w:spacing w:after="60"/>
        <w:jc w:val="both"/>
        <w:rPr>
          <w:rFonts w:asciiTheme="minorHAnsi" w:hAnsiTheme="minorHAnsi" w:cstheme="minorHAnsi"/>
          <w:lang w:val="en-US"/>
        </w:rPr>
      </w:pPr>
      <w:r w:rsidRPr="006946B6">
        <w:rPr>
          <w:rFonts w:asciiTheme="minorHAnsi" w:hAnsiTheme="minorHAnsi" w:cstheme="minorHAnsi"/>
          <w:lang w:val="en-US"/>
        </w:rPr>
        <w:t>The success of the school at including students with SEND;</w:t>
      </w:r>
    </w:p>
    <w:p w14:paraId="5F401F79" w14:textId="77777777" w:rsidR="006946B6" w:rsidRPr="006946B6" w:rsidRDefault="006946B6" w:rsidP="006946B6">
      <w:pPr>
        <w:numPr>
          <w:ilvl w:val="1"/>
          <w:numId w:val="19"/>
        </w:numPr>
        <w:tabs>
          <w:tab w:val="left" w:pos="720"/>
        </w:tabs>
        <w:spacing w:after="60"/>
        <w:jc w:val="both"/>
        <w:rPr>
          <w:rFonts w:asciiTheme="minorHAnsi" w:hAnsiTheme="minorHAnsi" w:cstheme="minorHAnsi"/>
          <w:lang w:val="en-US"/>
        </w:rPr>
      </w:pPr>
      <w:r w:rsidRPr="006946B6">
        <w:rPr>
          <w:rFonts w:asciiTheme="minorHAnsi" w:hAnsiTheme="minorHAnsi" w:cstheme="minorHAnsi"/>
          <w:lang w:val="en-US"/>
        </w:rPr>
        <w:t>Any recommendations from Ofsted or the LA about improving practice;</w:t>
      </w:r>
    </w:p>
    <w:p w14:paraId="3A044F81" w14:textId="77777777" w:rsidR="006946B6" w:rsidRPr="006946B6" w:rsidRDefault="006946B6" w:rsidP="006946B6">
      <w:pPr>
        <w:numPr>
          <w:ilvl w:val="1"/>
          <w:numId w:val="19"/>
        </w:numPr>
        <w:tabs>
          <w:tab w:val="left" w:pos="720"/>
        </w:tabs>
        <w:spacing w:after="60"/>
        <w:jc w:val="both"/>
        <w:rPr>
          <w:rFonts w:asciiTheme="minorHAnsi" w:hAnsiTheme="minorHAnsi" w:cstheme="minorHAnsi"/>
          <w:lang w:val="en-US"/>
        </w:rPr>
      </w:pPr>
      <w:r w:rsidRPr="006946B6">
        <w:rPr>
          <w:rFonts w:asciiTheme="minorHAnsi" w:hAnsiTheme="minorHAnsi" w:cstheme="minorHAnsi"/>
          <w:lang w:val="en-US"/>
        </w:rPr>
        <w:t>Any factual changes, such as names of personnel.</w:t>
      </w:r>
    </w:p>
    <w:p w14:paraId="526AECF1" w14:textId="77777777" w:rsidR="006946B6" w:rsidRPr="006946B6" w:rsidRDefault="006946B6" w:rsidP="006946B6">
      <w:pPr>
        <w:tabs>
          <w:tab w:val="left" w:pos="3480"/>
        </w:tabs>
        <w:spacing w:before="240" w:after="60"/>
        <w:jc w:val="both"/>
        <w:rPr>
          <w:rFonts w:asciiTheme="minorHAnsi" w:hAnsiTheme="minorHAnsi" w:cstheme="minorHAnsi"/>
          <w:b/>
          <w:bCs/>
        </w:rPr>
      </w:pPr>
      <w:r w:rsidRPr="006946B6">
        <w:rPr>
          <w:rFonts w:asciiTheme="minorHAnsi" w:hAnsiTheme="minorHAnsi" w:cstheme="minorHAnsi"/>
          <w:b/>
          <w:bCs/>
        </w:rPr>
        <w:t>ACCESSIBILITY</w:t>
      </w:r>
    </w:p>
    <w:p w14:paraId="6B10B4A9" w14:textId="04E74907" w:rsidR="006946B6" w:rsidRPr="006946B6" w:rsidRDefault="006946B6" w:rsidP="006946B6">
      <w:pPr>
        <w:numPr>
          <w:ilvl w:val="0"/>
          <w:numId w:val="19"/>
        </w:numPr>
        <w:tabs>
          <w:tab w:val="left" w:pos="720"/>
        </w:tabs>
        <w:spacing w:after="120"/>
        <w:jc w:val="both"/>
        <w:rPr>
          <w:rFonts w:asciiTheme="minorHAnsi" w:hAnsiTheme="minorHAnsi" w:cstheme="minorHAnsi"/>
        </w:rPr>
      </w:pPr>
      <w:r w:rsidRPr="006946B6">
        <w:rPr>
          <w:rFonts w:asciiTheme="minorHAnsi" w:hAnsiTheme="minorHAnsi" w:cstheme="minorHAnsi"/>
        </w:rPr>
        <w:t>The school’s accessibility plan is available from the school office</w:t>
      </w:r>
      <w:r w:rsidR="00CA7BFA">
        <w:rPr>
          <w:rFonts w:asciiTheme="minorHAnsi" w:hAnsiTheme="minorHAnsi" w:cstheme="minorHAnsi"/>
        </w:rPr>
        <w:t xml:space="preserve"> and on the school website</w:t>
      </w:r>
      <w:r w:rsidRPr="006946B6">
        <w:rPr>
          <w:rFonts w:asciiTheme="minorHAnsi" w:hAnsiTheme="minorHAnsi" w:cstheme="minorHAnsi"/>
        </w:rPr>
        <w:t>;</w:t>
      </w:r>
    </w:p>
    <w:p w14:paraId="7AEFB2CC" w14:textId="77777777" w:rsidR="006946B6" w:rsidRPr="006946B6" w:rsidRDefault="006946B6" w:rsidP="006946B6">
      <w:pPr>
        <w:numPr>
          <w:ilvl w:val="0"/>
          <w:numId w:val="19"/>
        </w:numPr>
        <w:tabs>
          <w:tab w:val="left" w:pos="720"/>
        </w:tabs>
        <w:spacing w:after="120"/>
        <w:jc w:val="both"/>
        <w:rPr>
          <w:rFonts w:asciiTheme="minorHAnsi" w:hAnsiTheme="minorHAnsi" w:cstheme="minorHAnsi"/>
        </w:rPr>
      </w:pPr>
      <w:r w:rsidRPr="006946B6">
        <w:rPr>
          <w:rFonts w:asciiTheme="minorHAnsi" w:hAnsiTheme="minorHAnsi" w:cstheme="minorHAnsi"/>
        </w:rPr>
        <w:t>Further detail on the school’s accessibility (including curriculum, written and physical accessibility) can be found in the school’s Special Educational Needs Information Report;</w:t>
      </w:r>
    </w:p>
    <w:p w14:paraId="58AB429B" w14:textId="77777777" w:rsidR="006946B6" w:rsidRPr="006946B6" w:rsidRDefault="006946B6" w:rsidP="006946B6">
      <w:pPr>
        <w:numPr>
          <w:ilvl w:val="0"/>
          <w:numId w:val="19"/>
        </w:numPr>
        <w:tabs>
          <w:tab w:val="left" w:pos="720"/>
        </w:tabs>
        <w:spacing w:after="120"/>
        <w:jc w:val="both"/>
        <w:rPr>
          <w:rFonts w:asciiTheme="minorHAnsi" w:hAnsiTheme="minorHAnsi" w:cstheme="minorHAnsi"/>
          <w:lang w:val="en-US"/>
        </w:rPr>
      </w:pPr>
      <w:r w:rsidRPr="006946B6">
        <w:rPr>
          <w:rFonts w:asciiTheme="minorHAnsi" w:hAnsiTheme="minorHAnsi" w:cstheme="minorHAnsi"/>
        </w:rPr>
        <w:t>School operates an Open Door policy so parents can contact class teachers and/or teaching assistants throughout the school day. Appointments with the Headteacher and/or SENCo can be made via the school office.</w:t>
      </w:r>
    </w:p>
    <w:p w14:paraId="3D270FF2" w14:textId="77777777" w:rsidR="006946B6" w:rsidRPr="006946B6" w:rsidRDefault="006946B6" w:rsidP="006946B6">
      <w:pPr>
        <w:tabs>
          <w:tab w:val="left" w:pos="3480"/>
        </w:tabs>
        <w:spacing w:before="240" w:after="60"/>
        <w:jc w:val="both"/>
        <w:rPr>
          <w:rFonts w:asciiTheme="minorHAnsi" w:hAnsiTheme="minorHAnsi" w:cstheme="minorHAnsi"/>
          <w:b/>
          <w:bCs/>
        </w:rPr>
      </w:pPr>
      <w:r w:rsidRPr="006946B6">
        <w:rPr>
          <w:rFonts w:asciiTheme="minorHAnsi" w:hAnsiTheme="minorHAnsi" w:cstheme="minorHAnsi"/>
          <w:b/>
          <w:bCs/>
        </w:rPr>
        <w:t>DEALING WITH COMPLAINTS</w:t>
      </w:r>
    </w:p>
    <w:p w14:paraId="1E9B9660" w14:textId="5D4E73DD" w:rsidR="006946B6" w:rsidRPr="006946B6" w:rsidRDefault="006946B6" w:rsidP="006946B6">
      <w:pPr>
        <w:pStyle w:val="ListParagraph"/>
        <w:numPr>
          <w:ilvl w:val="0"/>
          <w:numId w:val="21"/>
        </w:numPr>
        <w:spacing w:after="60"/>
        <w:ind w:left="714" w:hanging="357"/>
        <w:contextualSpacing w:val="0"/>
        <w:jc w:val="both"/>
        <w:rPr>
          <w:rFonts w:asciiTheme="minorHAnsi" w:hAnsiTheme="minorHAnsi" w:cstheme="minorHAnsi"/>
        </w:rPr>
      </w:pPr>
      <w:r w:rsidRPr="006946B6">
        <w:rPr>
          <w:rFonts w:asciiTheme="minorHAnsi" w:hAnsiTheme="minorHAnsi" w:cstheme="minorHAnsi"/>
        </w:rPr>
        <w:t>If a parent of a pupil with SEND is concerned about the provision that school is making for them, they should, in the first instance, refer the matter to the pupil’s class teacher and/or the SEN</w:t>
      </w:r>
      <w:r w:rsidR="00CE1F45">
        <w:rPr>
          <w:rFonts w:asciiTheme="minorHAnsi" w:hAnsiTheme="minorHAnsi" w:cstheme="minorHAnsi"/>
        </w:rPr>
        <w:t>D</w:t>
      </w:r>
      <w:r w:rsidRPr="006946B6">
        <w:rPr>
          <w:rFonts w:asciiTheme="minorHAnsi" w:hAnsiTheme="minorHAnsi" w:cstheme="minorHAnsi"/>
        </w:rPr>
        <w:t>Co.</w:t>
      </w:r>
    </w:p>
    <w:p w14:paraId="51E4A416" w14:textId="77777777" w:rsidR="006946B6" w:rsidRPr="006946B6" w:rsidRDefault="006946B6" w:rsidP="006946B6">
      <w:pPr>
        <w:pStyle w:val="ListParagraph"/>
        <w:numPr>
          <w:ilvl w:val="0"/>
          <w:numId w:val="21"/>
        </w:numPr>
        <w:spacing w:after="60"/>
        <w:ind w:left="714" w:hanging="357"/>
        <w:contextualSpacing w:val="0"/>
        <w:jc w:val="both"/>
        <w:rPr>
          <w:rFonts w:asciiTheme="minorHAnsi" w:hAnsiTheme="minorHAnsi" w:cstheme="minorHAnsi"/>
        </w:rPr>
      </w:pPr>
      <w:r w:rsidRPr="006946B6">
        <w:rPr>
          <w:rFonts w:asciiTheme="minorHAnsi" w:hAnsiTheme="minorHAnsi" w:cstheme="minorHAnsi"/>
        </w:rPr>
        <w:t>Reference should be made to the school’s Complaints Policy should further action be deemed necessary. We aim to deal with any complaints at the earliest opportunity but within 20 days at the latest (In accordance with the Complaints Policy).</w:t>
      </w:r>
    </w:p>
    <w:p w14:paraId="4B77B735" w14:textId="77777777" w:rsidR="006946B6" w:rsidRPr="006946B6" w:rsidRDefault="006946B6" w:rsidP="006946B6">
      <w:pPr>
        <w:tabs>
          <w:tab w:val="left" w:pos="3480"/>
        </w:tabs>
        <w:spacing w:before="240" w:after="60"/>
        <w:jc w:val="both"/>
        <w:rPr>
          <w:rFonts w:asciiTheme="minorHAnsi" w:hAnsiTheme="minorHAnsi" w:cstheme="minorHAnsi"/>
          <w:b/>
          <w:bCs/>
        </w:rPr>
      </w:pPr>
      <w:r w:rsidRPr="006946B6">
        <w:rPr>
          <w:rFonts w:asciiTheme="minorHAnsi" w:hAnsiTheme="minorHAnsi" w:cstheme="minorHAnsi"/>
          <w:b/>
          <w:bCs/>
        </w:rPr>
        <w:t>BULLYING</w:t>
      </w:r>
    </w:p>
    <w:p w14:paraId="4ABC5694" w14:textId="77777777" w:rsidR="006946B6" w:rsidRPr="006946B6" w:rsidRDefault="006946B6" w:rsidP="006946B6">
      <w:pPr>
        <w:numPr>
          <w:ilvl w:val="0"/>
          <w:numId w:val="19"/>
        </w:numPr>
        <w:tabs>
          <w:tab w:val="left" w:pos="720"/>
        </w:tabs>
        <w:spacing w:after="120"/>
        <w:jc w:val="both"/>
        <w:rPr>
          <w:rFonts w:asciiTheme="minorHAnsi" w:hAnsiTheme="minorHAnsi" w:cstheme="minorHAnsi"/>
        </w:rPr>
      </w:pPr>
      <w:r w:rsidRPr="006946B6">
        <w:rPr>
          <w:rFonts w:asciiTheme="minorHAnsi" w:hAnsiTheme="minorHAnsi" w:cstheme="minorHAnsi"/>
        </w:rPr>
        <w:t>The school’s Anti-Bullying Policy is available from the website or the school office.</w:t>
      </w:r>
    </w:p>
    <w:p w14:paraId="36523BF1" w14:textId="77777777" w:rsidR="006946B6" w:rsidRPr="006946B6" w:rsidRDefault="006946B6" w:rsidP="006946B6">
      <w:pPr>
        <w:numPr>
          <w:ilvl w:val="0"/>
          <w:numId w:val="19"/>
        </w:numPr>
        <w:tabs>
          <w:tab w:val="left" w:pos="720"/>
        </w:tabs>
        <w:spacing w:after="120"/>
        <w:jc w:val="both"/>
        <w:rPr>
          <w:rFonts w:asciiTheme="minorHAnsi" w:hAnsiTheme="minorHAnsi" w:cstheme="minorHAnsi"/>
          <w:b/>
          <w:bCs/>
        </w:rPr>
      </w:pPr>
      <w:r w:rsidRPr="006946B6">
        <w:rPr>
          <w:rFonts w:asciiTheme="minorHAnsi" w:hAnsiTheme="minorHAnsi" w:cstheme="minorHAnsi"/>
          <w:bCs/>
        </w:rPr>
        <w:t>Further details about how the school keeps children with SEND safe can be found in the Local Offer.</w:t>
      </w:r>
    </w:p>
    <w:p w14:paraId="0BD24DAB" w14:textId="77777777" w:rsidR="006946B6" w:rsidRPr="006946B6" w:rsidRDefault="006946B6" w:rsidP="006946B6">
      <w:pPr>
        <w:tabs>
          <w:tab w:val="left" w:pos="720"/>
        </w:tabs>
        <w:spacing w:after="120"/>
        <w:jc w:val="both"/>
        <w:rPr>
          <w:rFonts w:asciiTheme="minorHAnsi" w:hAnsiTheme="minorHAnsi" w:cstheme="minorHAnsi"/>
          <w:b/>
          <w:bCs/>
        </w:rPr>
      </w:pPr>
    </w:p>
    <w:p w14:paraId="1DFA46AE" w14:textId="77777777" w:rsidR="006946B6" w:rsidRPr="006946B6" w:rsidRDefault="006946B6" w:rsidP="006946B6">
      <w:pPr>
        <w:tabs>
          <w:tab w:val="left" w:pos="720"/>
        </w:tabs>
        <w:spacing w:after="120"/>
        <w:jc w:val="both"/>
        <w:rPr>
          <w:rFonts w:asciiTheme="minorHAnsi" w:hAnsiTheme="minorHAnsi" w:cstheme="minorHAnsi"/>
          <w:bCs/>
        </w:rPr>
      </w:pPr>
    </w:p>
    <w:p w14:paraId="414567A6" w14:textId="656AEAE1" w:rsidR="00EA25AB" w:rsidRPr="0004031D" w:rsidRDefault="00445AB0" w:rsidP="0004031D">
      <w:pPr>
        <w:tabs>
          <w:tab w:val="right" w:pos="10206"/>
        </w:tabs>
        <w:spacing w:before="440"/>
        <w:ind w:left="539" w:hanging="539"/>
        <w:rPr>
          <w:rStyle w:val="Hyperlink"/>
          <w:rFonts w:asciiTheme="minorHAnsi" w:hAnsiTheme="minorHAnsi" w:cstheme="minorHAnsi"/>
          <w:color w:val="auto"/>
        </w:rPr>
      </w:pPr>
      <w:r>
        <w:rPr>
          <w:rFonts w:asciiTheme="minorHAnsi" w:hAnsiTheme="minorHAnsi" w:cstheme="minorHAnsi"/>
        </w:rPr>
        <w:t>Next Review Due: October 2025</w:t>
      </w:r>
      <w:r w:rsidR="006946B6" w:rsidRPr="006946B6">
        <w:rPr>
          <w:rFonts w:asciiTheme="minorHAnsi" w:eastAsia="Times New Roman" w:hAnsiTheme="minorHAnsi" w:cstheme="minorHAnsi"/>
          <w:b/>
          <w:u w:val="single"/>
          <w:lang w:eastAsia="en-GB"/>
        </w:rPr>
        <w:br w:type="page"/>
      </w:r>
    </w:p>
    <w:sectPr w:rsidR="00EA25AB" w:rsidRPr="0004031D" w:rsidSect="00D13C7D">
      <w:footerReference w:type="default" r:id="rId23"/>
      <w:footerReference w:type="first" r:id="rId24"/>
      <w:pgSz w:w="11906" w:h="16838"/>
      <w:pgMar w:top="1440" w:right="1440" w:bottom="1440" w:left="1440" w:header="708" w:footer="708" w:gutter="0"/>
      <w:pgBorders w:offsetFrom="page">
        <w:top w:val="single" w:sz="24" w:space="24" w:color="002060"/>
        <w:left w:val="single" w:sz="24" w:space="24" w:color="002060"/>
        <w:bottom w:val="single" w:sz="24" w:space="24" w:color="002060"/>
        <w:right w:val="single" w:sz="24"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BDA03" w14:textId="77777777" w:rsidR="002C77A8" w:rsidRDefault="002C77A8" w:rsidP="00C46086">
      <w:r>
        <w:separator/>
      </w:r>
    </w:p>
  </w:endnote>
  <w:endnote w:type="continuationSeparator" w:id="0">
    <w:p w14:paraId="024A8DC7" w14:textId="77777777" w:rsidR="002C77A8" w:rsidRDefault="002C77A8" w:rsidP="00C46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3369424"/>
      <w:docPartObj>
        <w:docPartGallery w:val="Page Numbers (Bottom of Page)"/>
        <w:docPartUnique/>
      </w:docPartObj>
    </w:sdtPr>
    <w:sdtContent>
      <w:p w14:paraId="42D92647" w14:textId="59D4872B" w:rsidR="00040CC5" w:rsidRDefault="00040CC5">
        <w:pPr>
          <w:pStyle w:val="Footer"/>
          <w:jc w:val="right"/>
        </w:pPr>
        <w:r>
          <w:fldChar w:fldCharType="begin"/>
        </w:r>
        <w:r>
          <w:instrText>PAGE   \* MERGEFORMAT</w:instrText>
        </w:r>
        <w:r>
          <w:fldChar w:fldCharType="separate"/>
        </w:r>
        <w:r>
          <w:t>2</w:t>
        </w:r>
        <w:r>
          <w:fldChar w:fldCharType="end"/>
        </w:r>
      </w:p>
    </w:sdtContent>
  </w:sdt>
  <w:p w14:paraId="6A12AB90" w14:textId="77777777" w:rsidR="00DF0C45" w:rsidRDefault="00DF0C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3DDCCEF" w14:paraId="62AE128B" w14:textId="77777777" w:rsidTr="53DDCCEF">
      <w:tc>
        <w:tcPr>
          <w:tcW w:w="3005" w:type="dxa"/>
        </w:tcPr>
        <w:p w14:paraId="5439E664" w14:textId="3700DFED" w:rsidR="53DDCCEF" w:rsidRDefault="53DDCCEF" w:rsidP="53DDCCEF">
          <w:pPr>
            <w:pStyle w:val="Header"/>
            <w:ind w:left="-115"/>
          </w:pPr>
        </w:p>
      </w:tc>
      <w:tc>
        <w:tcPr>
          <w:tcW w:w="3005" w:type="dxa"/>
        </w:tcPr>
        <w:p w14:paraId="3EAF87E7" w14:textId="46310105" w:rsidR="53DDCCEF" w:rsidRDefault="53DDCCEF" w:rsidP="53DDCCEF">
          <w:pPr>
            <w:pStyle w:val="Header"/>
            <w:jc w:val="center"/>
          </w:pPr>
        </w:p>
      </w:tc>
      <w:tc>
        <w:tcPr>
          <w:tcW w:w="3005" w:type="dxa"/>
        </w:tcPr>
        <w:p w14:paraId="641CF72A" w14:textId="1E3CBE9B" w:rsidR="53DDCCEF" w:rsidRDefault="53DDCCEF" w:rsidP="53DDCCEF">
          <w:pPr>
            <w:pStyle w:val="Header"/>
            <w:ind w:right="-115"/>
            <w:jc w:val="right"/>
          </w:pPr>
        </w:p>
      </w:tc>
    </w:tr>
  </w:tbl>
  <w:p w14:paraId="303BE3AC" w14:textId="50A8DD36" w:rsidR="53DDCCEF" w:rsidRDefault="53DDCCEF" w:rsidP="53DDCC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34D96E" w14:textId="77777777" w:rsidR="002C77A8" w:rsidRDefault="002C77A8" w:rsidP="00C46086">
      <w:r>
        <w:separator/>
      </w:r>
    </w:p>
  </w:footnote>
  <w:footnote w:type="continuationSeparator" w:id="0">
    <w:p w14:paraId="002A8BE4" w14:textId="77777777" w:rsidR="002C77A8" w:rsidRDefault="002C77A8" w:rsidP="00C460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C585B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0CAE1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5200D5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54024F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0D62C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8D7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B21F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8D0E5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778E8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BAB4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11760"/>
    <w:multiLevelType w:val="hybridMultilevel"/>
    <w:tmpl w:val="085A9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0B522D"/>
    <w:multiLevelType w:val="multilevel"/>
    <w:tmpl w:val="96C2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48044CC"/>
    <w:multiLevelType w:val="hybridMultilevel"/>
    <w:tmpl w:val="EFECB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C2519F"/>
    <w:multiLevelType w:val="hybridMultilevel"/>
    <w:tmpl w:val="14044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7C713F"/>
    <w:multiLevelType w:val="hybridMultilevel"/>
    <w:tmpl w:val="316687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5" w15:restartNumberingAfterBreak="0">
    <w:nsid w:val="260F3A84"/>
    <w:multiLevelType w:val="hybridMultilevel"/>
    <w:tmpl w:val="10D4F728"/>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26276AFD"/>
    <w:multiLevelType w:val="hybridMultilevel"/>
    <w:tmpl w:val="BF349FF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7" w15:restartNumberingAfterBreak="0">
    <w:nsid w:val="2E0C4E43"/>
    <w:multiLevelType w:val="hybridMultilevel"/>
    <w:tmpl w:val="645EDB44"/>
    <w:lvl w:ilvl="0" w:tplc="A15E1F18">
      <w:start w:val="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10A16C9"/>
    <w:multiLevelType w:val="hybridMultilevel"/>
    <w:tmpl w:val="B492EFE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9" w15:restartNumberingAfterBreak="0">
    <w:nsid w:val="4EC652F5"/>
    <w:multiLevelType w:val="hybridMultilevel"/>
    <w:tmpl w:val="80BA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74421F"/>
    <w:multiLevelType w:val="hybridMultilevel"/>
    <w:tmpl w:val="C2DAB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417703"/>
    <w:multiLevelType w:val="hybridMultilevel"/>
    <w:tmpl w:val="077C6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016260"/>
    <w:multiLevelType w:val="hybridMultilevel"/>
    <w:tmpl w:val="7FD0D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1C028B"/>
    <w:multiLevelType w:val="hybridMultilevel"/>
    <w:tmpl w:val="6C2AE7E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4" w15:restartNumberingAfterBreak="0">
    <w:nsid w:val="6D9C5A78"/>
    <w:multiLevelType w:val="hybridMultilevel"/>
    <w:tmpl w:val="D61EF2F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5" w15:restartNumberingAfterBreak="0">
    <w:nsid w:val="77FD7806"/>
    <w:multiLevelType w:val="hybridMultilevel"/>
    <w:tmpl w:val="60DC6784"/>
    <w:lvl w:ilvl="0" w:tplc="08090001">
      <w:start w:val="1"/>
      <w:numFmt w:val="bullet"/>
      <w:lvlText w:val=""/>
      <w:lvlJc w:val="left"/>
      <w:pPr>
        <w:tabs>
          <w:tab w:val="num" w:pos="720"/>
        </w:tabs>
        <w:ind w:left="720" w:hanging="360"/>
      </w:pPr>
      <w:rPr>
        <w:rFonts w:ascii="Symbol" w:hAnsi="Symbol" w:hint="default"/>
      </w:rPr>
    </w:lvl>
    <w:lvl w:ilvl="1" w:tplc="BFA47CD0" w:tentative="1">
      <w:start w:val="1"/>
      <w:numFmt w:val="bullet"/>
      <w:lvlText w:val="•"/>
      <w:lvlJc w:val="left"/>
      <w:pPr>
        <w:tabs>
          <w:tab w:val="num" w:pos="1440"/>
        </w:tabs>
        <w:ind w:left="1440" w:hanging="360"/>
      </w:pPr>
      <w:rPr>
        <w:rFonts w:ascii="Arial" w:hAnsi="Arial" w:hint="default"/>
      </w:rPr>
    </w:lvl>
    <w:lvl w:ilvl="2" w:tplc="D56C4C2E" w:tentative="1">
      <w:start w:val="1"/>
      <w:numFmt w:val="bullet"/>
      <w:lvlText w:val="•"/>
      <w:lvlJc w:val="left"/>
      <w:pPr>
        <w:tabs>
          <w:tab w:val="num" w:pos="2160"/>
        </w:tabs>
        <w:ind w:left="2160" w:hanging="360"/>
      </w:pPr>
      <w:rPr>
        <w:rFonts w:ascii="Arial" w:hAnsi="Arial" w:hint="default"/>
      </w:rPr>
    </w:lvl>
    <w:lvl w:ilvl="3" w:tplc="194000C8" w:tentative="1">
      <w:start w:val="1"/>
      <w:numFmt w:val="bullet"/>
      <w:lvlText w:val="•"/>
      <w:lvlJc w:val="left"/>
      <w:pPr>
        <w:tabs>
          <w:tab w:val="num" w:pos="2880"/>
        </w:tabs>
        <w:ind w:left="2880" w:hanging="360"/>
      </w:pPr>
      <w:rPr>
        <w:rFonts w:ascii="Arial" w:hAnsi="Arial" w:hint="default"/>
      </w:rPr>
    </w:lvl>
    <w:lvl w:ilvl="4" w:tplc="693CA91C" w:tentative="1">
      <w:start w:val="1"/>
      <w:numFmt w:val="bullet"/>
      <w:lvlText w:val="•"/>
      <w:lvlJc w:val="left"/>
      <w:pPr>
        <w:tabs>
          <w:tab w:val="num" w:pos="3600"/>
        </w:tabs>
        <w:ind w:left="3600" w:hanging="360"/>
      </w:pPr>
      <w:rPr>
        <w:rFonts w:ascii="Arial" w:hAnsi="Arial" w:hint="default"/>
      </w:rPr>
    </w:lvl>
    <w:lvl w:ilvl="5" w:tplc="0F22F2D2" w:tentative="1">
      <w:start w:val="1"/>
      <w:numFmt w:val="bullet"/>
      <w:lvlText w:val="•"/>
      <w:lvlJc w:val="left"/>
      <w:pPr>
        <w:tabs>
          <w:tab w:val="num" w:pos="4320"/>
        </w:tabs>
        <w:ind w:left="4320" w:hanging="360"/>
      </w:pPr>
      <w:rPr>
        <w:rFonts w:ascii="Arial" w:hAnsi="Arial" w:hint="default"/>
      </w:rPr>
    </w:lvl>
    <w:lvl w:ilvl="6" w:tplc="F74267EE" w:tentative="1">
      <w:start w:val="1"/>
      <w:numFmt w:val="bullet"/>
      <w:lvlText w:val="•"/>
      <w:lvlJc w:val="left"/>
      <w:pPr>
        <w:tabs>
          <w:tab w:val="num" w:pos="5040"/>
        </w:tabs>
        <w:ind w:left="5040" w:hanging="360"/>
      </w:pPr>
      <w:rPr>
        <w:rFonts w:ascii="Arial" w:hAnsi="Arial" w:hint="default"/>
      </w:rPr>
    </w:lvl>
    <w:lvl w:ilvl="7" w:tplc="A59AB23C" w:tentative="1">
      <w:start w:val="1"/>
      <w:numFmt w:val="bullet"/>
      <w:lvlText w:val="•"/>
      <w:lvlJc w:val="left"/>
      <w:pPr>
        <w:tabs>
          <w:tab w:val="num" w:pos="5760"/>
        </w:tabs>
        <w:ind w:left="5760" w:hanging="360"/>
      </w:pPr>
      <w:rPr>
        <w:rFonts w:ascii="Arial" w:hAnsi="Arial" w:hint="default"/>
      </w:rPr>
    </w:lvl>
    <w:lvl w:ilvl="8" w:tplc="1E0069AE" w:tentative="1">
      <w:start w:val="1"/>
      <w:numFmt w:val="bullet"/>
      <w:lvlText w:val="•"/>
      <w:lvlJc w:val="left"/>
      <w:pPr>
        <w:tabs>
          <w:tab w:val="num" w:pos="6480"/>
        </w:tabs>
        <w:ind w:left="6480" w:hanging="360"/>
      </w:pPr>
      <w:rPr>
        <w:rFonts w:ascii="Arial" w:hAnsi="Arial" w:hint="default"/>
      </w:rPr>
    </w:lvl>
  </w:abstractNum>
  <w:num w:numId="1" w16cid:durableId="476728271">
    <w:abstractNumId w:val="11"/>
  </w:num>
  <w:num w:numId="2" w16cid:durableId="1365206395">
    <w:abstractNumId w:val="19"/>
  </w:num>
  <w:num w:numId="3" w16cid:durableId="1710717258">
    <w:abstractNumId w:val="25"/>
  </w:num>
  <w:num w:numId="4" w16cid:durableId="1855604789">
    <w:abstractNumId w:val="10"/>
  </w:num>
  <w:num w:numId="5" w16cid:durableId="1898005532">
    <w:abstractNumId w:val="17"/>
  </w:num>
  <w:num w:numId="6" w16cid:durableId="528614762">
    <w:abstractNumId w:val="21"/>
  </w:num>
  <w:num w:numId="7" w16cid:durableId="177891003">
    <w:abstractNumId w:val="9"/>
  </w:num>
  <w:num w:numId="8" w16cid:durableId="224881910">
    <w:abstractNumId w:val="7"/>
  </w:num>
  <w:num w:numId="9" w16cid:durableId="1923298686">
    <w:abstractNumId w:val="6"/>
  </w:num>
  <w:num w:numId="10" w16cid:durableId="1622959431">
    <w:abstractNumId w:val="5"/>
  </w:num>
  <w:num w:numId="11" w16cid:durableId="1263492214">
    <w:abstractNumId w:val="4"/>
  </w:num>
  <w:num w:numId="12" w16cid:durableId="2003042617">
    <w:abstractNumId w:val="8"/>
  </w:num>
  <w:num w:numId="13" w16cid:durableId="2146005746">
    <w:abstractNumId w:val="3"/>
  </w:num>
  <w:num w:numId="14" w16cid:durableId="864682705">
    <w:abstractNumId w:val="2"/>
  </w:num>
  <w:num w:numId="15" w16cid:durableId="806974333">
    <w:abstractNumId w:val="1"/>
  </w:num>
  <w:num w:numId="16" w16cid:durableId="802894045">
    <w:abstractNumId w:val="0"/>
  </w:num>
  <w:num w:numId="17" w16cid:durableId="502744645">
    <w:abstractNumId w:val="23"/>
  </w:num>
  <w:num w:numId="18" w16cid:durableId="575477198">
    <w:abstractNumId w:val="16"/>
  </w:num>
  <w:num w:numId="19" w16cid:durableId="1174957476">
    <w:abstractNumId w:val="24"/>
  </w:num>
  <w:num w:numId="20" w16cid:durableId="189495172">
    <w:abstractNumId w:val="14"/>
  </w:num>
  <w:num w:numId="21" w16cid:durableId="757364844">
    <w:abstractNumId w:val="18"/>
  </w:num>
  <w:num w:numId="22" w16cid:durableId="1780178607">
    <w:abstractNumId w:val="15"/>
  </w:num>
  <w:num w:numId="23" w16cid:durableId="523177309">
    <w:abstractNumId w:val="20"/>
  </w:num>
  <w:num w:numId="24" w16cid:durableId="784469838">
    <w:abstractNumId w:val="22"/>
  </w:num>
  <w:num w:numId="25" w16cid:durableId="1453785383">
    <w:abstractNumId w:val="13"/>
  </w:num>
  <w:num w:numId="26" w16cid:durableId="14862417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B5"/>
    <w:rsid w:val="000059DD"/>
    <w:rsid w:val="00005EDC"/>
    <w:rsid w:val="0000698A"/>
    <w:rsid w:val="00014DC4"/>
    <w:rsid w:val="00017D75"/>
    <w:rsid w:val="00024436"/>
    <w:rsid w:val="000246D6"/>
    <w:rsid w:val="00024BFE"/>
    <w:rsid w:val="00027228"/>
    <w:rsid w:val="00027EAA"/>
    <w:rsid w:val="0003202E"/>
    <w:rsid w:val="0003235E"/>
    <w:rsid w:val="00032A20"/>
    <w:rsid w:val="00034082"/>
    <w:rsid w:val="00034953"/>
    <w:rsid w:val="0004031D"/>
    <w:rsid w:val="00040777"/>
    <w:rsid w:val="00040CC5"/>
    <w:rsid w:val="000430E1"/>
    <w:rsid w:val="0004626C"/>
    <w:rsid w:val="000470B9"/>
    <w:rsid w:val="00055AB5"/>
    <w:rsid w:val="00057870"/>
    <w:rsid w:val="00057C7E"/>
    <w:rsid w:val="00060FCE"/>
    <w:rsid w:val="000610E5"/>
    <w:rsid w:val="00061E6B"/>
    <w:rsid w:val="00062F08"/>
    <w:rsid w:val="000661FC"/>
    <w:rsid w:val="00066BF0"/>
    <w:rsid w:val="00066F71"/>
    <w:rsid w:val="00070784"/>
    <w:rsid w:val="00076C11"/>
    <w:rsid w:val="00077DCB"/>
    <w:rsid w:val="00081EB1"/>
    <w:rsid w:val="00084CC4"/>
    <w:rsid w:val="000855B7"/>
    <w:rsid w:val="000865A1"/>
    <w:rsid w:val="000903D8"/>
    <w:rsid w:val="0009243F"/>
    <w:rsid w:val="00094F87"/>
    <w:rsid w:val="000A181C"/>
    <w:rsid w:val="000A1E94"/>
    <w:rsid w:val="000A2682"/>
    <w:rsid w:val="000A3630"/>
    <w:rsid w:val="000A3B01"/>
    <w:rsid w:val="000A6D86"/>
    <w:rsid w:val="000B2AC3"/>
    <w:rsid w:val="000C1550"/>
    <w:rsid w:val="000C40F3"/>
    <w:rsid w:val="000C4B1E"/>
    <w:rsid w:val="000C5552"/>
    <w:rsid w:val="000D5552"/>
    <w:rsid w:val="000D6478"/>
    <w:rsid w:val="000E1BFE"/>
    <w:rsid w:val="000E2A0D"/>
    <w:rsid w:val="000E4995"/>
    <w:rsid w:val="000E4C5C"/>
    <w:rsid w:val="000F2262"/>
    <w:rsid w:val="000F5213"/>
    <w:rsid w:val="000F6ABC"/>
    <w:rsid w:val="0010085C"/>
    <w:rsid w:val="001032CE"/>
    <w:rsid w:val="00104242"/>
    <w:rsid w:val="001049AE"/>
    <w:rsid w:val="00105D2E"/>
    <w:rsid w:val="00106142"/>
    <w:rsid w:val="00106278"/>
    <w:rsid w:val="00106A55"/>
    <w:rsid w:val="0011314B"/>
    <w:rsid w:val="00126569"/>
    <w:rsid w:val="00126C7F"/>
    <w:rsid w:val="00127029"/>
    <w:rsid w:val="00130F1E"/>
    <w:rsid w:val="00136169"/>
    <w:rsid w:val="001366C5"/>
    <w:rsid w:val="00137959"/>
    <w:rsid w:val="001410A5"/>
    <w:rsid w:val="00142EBF"/>
    <w:rsid w:val="00150E6B"/>
    <w:rsid w:val="0015116D"/>
    <w:rsid w:val="00152CE4"/>
    <w:rsid w:val="00153516"/>
    <w:rsid w:val="00155C8C"/>
    <w:rsid w:val="0016124C"/>
    <w:rsid w:val="00162BD2"/>
    <w:rsid w:val="00162DD5"/>
    <w:rsid w:val="00163F08"/>
    <w:rsid w:val="001653F0"/>
    <w:rsid w:val="00166364"/>
    <w:rsid w:val="00167623"/>
    <w:rsid w:val="0017218E"/>
    <w:rsid w:val="00175BE6"/>
    <w:rsid w:val="001772DF"/>
    <w:rsid w:val="0017734E"/>
    <w:rsid w:val="001804DA"/>
    <w:rsid w:val="00184F2D"/>
    <w:rsid w:val="00186E1C"/>
    <w:rsid w:val="0019045C"/>
    <w:rsid w:val="00191A0F"/>
    <w:rsid w:val="00193414"/>
    <w:rsid w:val="0019499C"/>
    <w:rsid w:val="00196641"/>
    <w:rsid w:val="00196FE3"/>
    <w:rsid w:val="00197D4F"/>
    <w:rsid w:val="001A15EA"/>
    <w:rsid w:val="001A3A3B"/>
    <w:rsid w:val="001A50D2"/>
    <w:rsid w:val="001B022A"/>
    <w:rsid w:val="001B548A"/>
    <w:rsid w:val="001C45EC"/>
    <w:rsid w:val="001C4C04"/>
    <w:rsid w:val="001D1B98"/>
    <w:rsid w:val="001D2BDA"/>
    <w:rsid w:val="001D44C4"/>
    <w:rsid w:val="001D44CD"/>
    <w:rsid w:val="001D5A89"/>
    <w:rsid w:val="001D7BF1"/>
    <w:rsid w:val="001E233A"/>
    <w:rsid w:val="001E5213"/>
    <w:rsid w:val="001F1CC9"/>
    <w:rsid w:val="001F48A4"/>
    <w:rsid w:val="001F662C"/>
    <w:rsid w:val="001F71BA"/>
    <w:rsid w:val="00201014"/>
    <w:rsid w:val="00202506"/>
    <w:rsid w:val="0020583C"/>
    <w:rsid w:val="00207411"/>
    <w:rsid w:val="00207CEA"/>
    <w:rsid w:val="002133F8"/>
    <w:rsid w:val="00216C89"/>
    <w:rsid w:val="00220774"/>
    <w:rsid w:val="002213C8"/>
    <w:rsid w:val="002216AE"/>
    <w:rsid w:val="00222521"/>
    <w:rsid w:val="00224C66"/>
    <w:rsid w:val="00227F6C"/>
    <w:rsid w:val="00232804"/>
    <w:rsid w:val="00233BE1"/>
    <w:rsid w:val="00234D60"/>
    <w:rsid w:val="00237375"/>
    <w:rsid w:val="00244267"/>
    <w:rsid w:val="00244FD9"/>
    <w:rsid w:val="00246DFB"/>
    <w:rsid w:val="0024772A"/>
    <w:rsid w:val="00247898"/>
    <w:rsid w:val="00251A31"/>
    <w:rsid w:val="002572EE"/>
    <w:rsid w:val="00257DFD"/>
    <w:rsid w:val="002610DF"/>
    <w:rsid w:val="0026430B"/>
    <w:rsid w:val="00264A25"/>
    <w:rsid w:val="00265609"/>
    <w:rsid w:val="00265C67"/>
    <w:rsid w:val="00266845"/>
    <w:rsid w:val="002702F4"/>
    <w:rsid w:val="002713E3"/>
    <w:rsid w:val="0027515A"/>
    <w:rsid w:val="00276787"/>
    <w:rsid w:val="00276945"/>
    <w:rsid w:val="0028047A"/>
    <w:rsid w:val="0028147A"/>
    <w:rsid w:val="00281A7F"/>
    <w:rsid w:val="00282399"/>
    <w:rsid w:val="00291591"/>
    <w:rsid w:val="002929BB"/>
    <w:rsid w:val="00292B6B"/>
    <w:rsid w:val="002939D7"/>
    <w:rsid w:val="002950AC"/>
    <w:rsid w:val="002958BC"/>
    <w:rsid w:val="00295B13"/>
    <w:rsid w:val="002979E9"/>
    <w:rsid w:val="002A3449"/>
    <w:rsid w:val="002A3572"/>
    <w:rsid w:val="002B111E"/>
    <w:rsid w:val="002B23BD"/>
    <w:rsid w:val="002B2E6F"/>
    <w:rsid w:val="002B6872"/>
    <w:rsid w:val="002B7DF5"/>
    <w:rsid w:val="002C2604"/>
    <w:rsid w:val="002C3E6E"/>
    <w:rsid w:val="002C46DA"/>
    <w:rsid w:val="002C77A8"/>
    <w:rsid w:val="002D3637"/>
    <w:rsid w:val="002D3F1F"/>
    <w:rsid w:val="002D3F8A"/>
    <w:rsid w:val="002D425B"/>
    <w:rsid w:val="002E0D55"/>
    <w:rsid w:val="002E1B18"/>
    <w:rsid w:val="002E1CB7"/>
    <w:rsid w:val="002E1F77"/>
    <w:rsid w:val="002E2BB7"/>
    <w:rsid w:val="002E5BA8"/>
    <w:rsid w:val="002E65C9"/>
    <w:rsid w:val="002F102C"/>
    <w:rsid w:val="002F197D"/>
    <w:rsid w:val="002F21EE"/>
    <w:rsid w:val="002F3333"/>
    <w:rsid w:val="002F3DF6"/>
    <w:rsid w:val="002F400C"/>
    <w:rsid w:val="002F4AAC"/>
    <w:rsid w:val="002F5672"/>
    <w:rsid w:val="002F6119"/>
    <w:rsid w:val="002F62C3"/>
    <w:rsid w:val="00300984"/>
    <w:rsid w:val="00300FA1"/>
    <w:rsid w:val="00303104"/>
    <w:rsid w:val="003035E5"/>
    <w:rsid w:val="00307FFA"/>
    <w:rsid w:val="00312615"/>
    <w:rsid w:val="00314C2C"/>
    <w:rsid w:val="00316D03"/>
    <w:rsid w:val="0031715D"/>
    <w:rsid w:val="00323072"/>
    <w:rsid w:val="0032308F"/>
    <w:rsid w:val="00323431"/>
    <w:rsid w:val="00324167"/>
    <w:rsid w:val="003249E7"/>
    <w:rsid w:val="0032554D"/>
    <w:rsid w:val="00325674"/>
    <w:rsid w:val="003264A0"/>
    <w:rsid w:val="00326F42"/>
    <w:rsid w:val="00331B12"/>
    <w:rsid w:val="00332130"/>
    <w:rsid w:val="003337C5"/>
    <w:rsid w:val="00334D1A"/>
    <w:rsid w:val="00337F5E"/>
    <w:rsid w:val="00340DAC"/>
    <w:rsid w:val="00343815"/>
    <w:rsid w:val="00345867"/>
    <w:rsid w:val="00346846"/>
    <w:rsid w:val="00347EB2"/>
    <w:rsid w:val="00355B62"/>
    <w:rsid w:val="00356FFF"/>
    <w:rsid w:val="00360FA2"/>
    <w:rsid w:val="00365CC5"/>
    <w:rsid w:val="003723D9"/>
    <w:rsid w:val="00373B56"/>
    <w:rsid w:val="0037424D"/>
    <w:rsid w:val="00374DEB"/>
    <w:rsid w:val="00377350"/>
    <w:rsid w:val="003778B1"/>
    <w:rsid w:val="00380BE7"/>
    <w:rsid w:val="00382C57"/>
    <w:rsid w:val="00385253"/>
    <w:rsid w:val="003859BF"/>
    <w:rsid w:val="00385F44"/>
    <w:rsid w:val="003900DA"/>
    <w:rsid w:val="00390D79"/>
    <w:rsid w:val="0039367E"/>
    <w:rsid w:val="00394835"/>
    <w:rsid w:val="003A48A6"/>
    <w:rsid w:val="003A58AE"/>
    <w:rsid w:val="003A5D40"/>
    <w:rsid w:val="003A7379"/>
    <w:rsid w:val="003B068D"/>
    <w:rsid w:val="003B07B9"/>
    <w:rsid w:val="003B1AF4"/>
    <w:rsid w:val="003B21D0"/>
    <w:rsid w:val="003B4B9E"/>
    <w:rsid w:val="003B6088"/>
    <w:rsid w:val="003B6C1C"/>
    <w:rsid w:val="003C079F"/>
    <w:rsid w:val="003C270C"/>
    <w:rsid w:val="003C397A"/>
    <w:rsid w:val="003C7C8A"/>
    <w:rsid w:val="003D1479"/>
    <w:rsid w:val="003D2EBC"/>
    <w:rsid w:val="003D3552"/>
    <w:rsid w:val="003D6E29"/>
    <w:rsid w:val="003E0877"/>
    <w:rsid w:val="003E4489"/>
    <w:rsid w:val="003F0FE1"/>
    <w:rsid w:val="003F22CA"/>
    <w:rsid w:val="003F4A9D"/>
    <w:rsid w:val="003F4F1D"/>
    <w:rsid w:val="00401AFC"/>
    <w:rsid w:val="00402DD1"/>
    <w:rsid w:val="00407D1A"/>
    <w:rsid w:val="004100D5"/>
    <w:rsid w:val="004106BF"/>
    <w:rsid w:val="00411809"/>
    <w:rsid w:val="00412EF8"/>
    <w:rsid w:val="004175AE"/>
    <w:rsid w:val="00420BF7"/>
    <w:rsid w:val="00422A45"/>
    <w:rsid w:val="0042719D"/>
    <w:rsid w:val="00430BC6"/>
    <w:rsid w:val="00431B55"/>
    <w:rsid w:val="0043798D"/>
    <w:rsid w:val="00443095"/>
    <w:rsid w:val="00445AB0"/>
    <w:rsid w:val="00447301"/>
    <w:rsid w:val="00452159"/>
    <w:rsid w:val="004554D1"/>
    <w:rsid w:val="00455A0E"/>
    <w:rsid w:val="00457E31"/>
    <w:rsid w:val="00463478"/>
    <w:rsid w:val="004636B9"/>
    <w:rsid w:val="004655D6"/>
    <w:rsid w:val="00466C58"/>
    <w:rsid w:val="00471D04"/>
    <w:rsid w:val="00473B86"/>
    <w:rsid w:val="004741B2"/>
    <w:rsid w:val="00475208"/>
    <w:rsid w:val="00475720"/>
    <w:rsid w:val="00482BDA"/>
    <w:rsid w:val="004844D5"/>
    <w:rsid w:val="004844E1"/>
    <w:rsid w:val="004855A2"/>
    <w:rsid w:val="004862E0"/>
    <w:rsid w:val="00490D8C"/>
    <w:rsid w:val="00491CE5"/>
    <w:rsid w:val="00495F66"/>
    <w:rsid w:val="00495F9F"/>
    <w:rsid w:val="0049F19D"/>
    <w:rsid w:val="004A1097"/>
    <w:rsid w:val="004B1236"/>
    <w:rsid w:val="004B135B"/>
    <w:rsid w:val="004B3D62"/>
    <w:rsid w:val="004C00D4"/>
    <w:rsid w:val="004C1670"/>
    <w:rsid w:val="004C18B5"/>
    <w:rsid w:val="004C3C6E"/>
    <w:rsid w:val="004C5F2E"/>
    <w:rsid w:val="004D1AEE"/>
    <w:rsid w:val="004D3C45"/>
    <w:rsid w:val="004D6658"/>
    <w:rsid w:val="004D720D"/>
    <w:rsid w:val="004E0187"/>
    <w:rsid w:val="004E5E50"/>
    <w:rsid w:val="004E5F91"/>
    <w:rsid w:val="004E675C"/>
    <w:rsid w:val="004E6C55"/>
    <w:rsid w:val="004F1674"/>
    <w:rsid w:val="004F294E"/>
    <w:rsid w:val="004F3A20"/>
    <w:rsid w:val="004F4E68"/>
    <w:rsid w:val="004F6820"/>
    <w:rsid w:val="00502549"/>
    <w:rsid w:val="00503CCB"/>
    <w:rsid w:val="00504EE0"/>
    <w:rsid w:val="0050598E"/>
    <w:rsid w:val="00511BFA"/>
    <w:rsid w:val="00514A6C"/>
    <w:rsid w:val="005168C7"/>
    <w:rsid w:val="00516D93"/>
    <w:rsid w:val="00521FF1"/>
    <w:rsid w:val="005220F0"/>
    <w:rsid w:val="0052482C"/>
    <w:rsid w:val="0052513E"/>
    <w:rsid w:val="005320D0"/>
    <w:rsid w:val="00533872"/>
    <w:rsid w:val="005357B9"/>
    <w:rsid w:val="005369E4"/>
    <w:rsid w:val="00537ECE"/>
    <w:rsid w:val="005406CE"/>
    <w:rsid w:val="00541792"/>
    <w:rsid w:val="0054223D"/>
    <w:rsid w:val="00542573"/>
    <w:rsid w:val="00546BDD"/>
    <w:rsid w:val="00553BAE"/>
    <w:rsid w:val="00553F23"/>
    <w:rsid w:val="00556691"/>
    <w:rsid w:val="00556B78"/>
    <w:rsid w:val="00556BEC"/>
    <w:rsid w:val="005606F5"/>
    <w:rsid w:val="005609E4"/>
    <w:rsid w:val="00562166"/>
    <w:rsid w:val="00562F58"/>
    <w:rsid w:val="0056410D"/>
    <w:rsid w:val="005667B3"/>
    <w:rsid w:val="0057282B"/>
    <w:rsid w:val="0057559C"/>
    <w:rsid w:val="0058099E"/>
    <w:rsid w:val="00583B7F"/>
    <w:rsid w:val="00585D9B"/>
    <w:rsid w:val="005904F8"/>
    <w:rsid w:val="00593C7D"/>
    <w:rsid w:val="0059567B"/>
    <w:rsid w:val="0059787B"/>
    <w:rsid w:val="00597D94"/>
    <w:rsid w:val="005A0667"/>
    <w:rsid w:val="005A066E"/>
    <w:rsid w:val="005A3F27"/>
    <w:rsid w:val="005C15F1"/>
    <w:rsid w:val="005C7279"/>
    <w:rsid w:val="005D0BF3"/>
    <w:rsid w:val="005D10C8"/>
    <w:rsid w:val="005D1255"/>
    <w:rsid w:val="005D37E9"/>
    <w:rsid w:val="005D40C2"/>
    <w:rsid w:val="005D48F9"/>
    <w:rsid w:val="005D7635"/>
    <w:rsid w:val="005E0FFF"/>
    <w:rsid w:val="005E195E"/>
    <w:rsid w:val="005E4667"/>
    <w:rsid w:val="005E4883"/>
    <w:rsid w:val="005E4BD3"/>
    <w:rsid w:val="005E5068"/>
    <w:rsid w:val="005E62ED"/>
    <w:rsid w:val="005E645F"/>
    <w:rsid w:val="005F193D"/>
    <w:rsid w:val="005F2B7D"/>
    <w:rsid w:val="005F58D7"/>
    <w:rsid w:val="005F6BFA"/>
    <w:rsid w:val="005F6D36"/>
    <w:rsid w:val="005F6FBD"/>
    <w:rsid w:val="00600DA8"/>
    <w:rsid w:val="00603E25"/>
    <w:rsid w:val="00611C33"/>
    <w:rsid w:val="0061401E"/>
    <w:rsid w:val="00615061"/>
    <w:rsid w:val="006179CE"/>
    <w:rsid w:val="00621325"/>
    <w:rsid w:val="006219AF"/>
    <w:rsid w:val="00621ED7"/>
    <w:rsid w:val="00623F78"/>
    <w:rsid w:val="006253CF"/>
    <w:rsid w:val="00626335"/>
    <w:rsid w:val="00626B18"/>
    <w:rsid w:val="00631581"/>
    <w:rsid w:val="0063193E"/>
    <w:rsid w:val="0063472D"/>
    <w:rsid w:val="00635BFB"/>
    <w:rsid w:val="00635E77"/>
    <w:rsid w:val="00636474"/>
    <w:rsid w:val="0064325A"/>
    <w:rsid w:val="00644257"/>
    <w:rsid w:val="00645876"/>
    <w:rsid w:val="0065004B"/>
    <w:rsid w:val="00650826"/>
    <w:rsid w:val="0065195D"/>
    <w:rsid w:val="00651EA5"/>
    <w:rsid w:val="006536CF"/>
    <w:rsid w:val="006552C9"/>
    <w:rsid w:val="00655E3C"/>
    <w:rsid w:val="00656B1E"/>
    <w:rsid w:val="00662071"/>
    <w:rsid w:val="006632F1"/>
    <w:rsid w:val="00664EDE"/>
    <w:rsid w:val="00666094"/>
    <w:rsid w:val="00670A61"/>
    <w:rsid w:val="00672269"/>
    <w:rsid w:val="00675063"/>
    <w:rsid w:val="006752CF"/>
    <w:rsid w:val="0067694E"/>
    <w:rsid w:val="00677FAD"/>
    <w:rsid w:val="00681C30"/>
    <w:rsid w:val="00681DA8"/>
    <w:rsid w:val="006836F9"/>
    <w:rsid w:val="00683FB5"/>
    <w:rsid w:val="00685855"/>
    <w:rsid w:val="00685FDA"/>
    <w:rsid w:val="006905CE"/>
    <w:rsid w:val="00692651"/>
    <w:rsid w:val="00693C7D"/>
    <w:rsid w:val="00693CDE"/>
    <w:rsid w:val="006946B6"/>
    <w:rsid w:val="006A271D"/>
    <w:rsid w:val="006A2A7C"/>
    <w:rsid w:val="006A4C21"/>
    <w:rsid w:val="006A548C"/>
    <w:rsid w:val="006B20FC"/>
    <w:rsid w:val="006B425D"/>
    <w:rsid w:val="006C1C00"/>
    <w:rsid w:val="006C4084"/>
    <w:rsid w:val="006C50C4"/>
    <w:rsid w:val="006C6868"/>
    <w:rsid w:val="006D10CE"/>
    <w:rsid w:val="006D382E"/>
    <w:rsid w:val="006D5DA6"/>
    <w:rsid w:val="006D6B09"/>
    <w:rsid w:val="006D7CD4"/>
    <w:rsid w:val="006E1AAC"/>
    <w:rsid w:val="006E7796"/>
    <w:rsid w:val="006F2BE3"/>
    <w:rsid w:val="006F2C89"/>
    <w:rsid w:val="006F5ABB"/>
    <w:rsid w:val="006F6167"/>
    <w:rsid w:val="006F6BD4"/>
    <w:rsid w:val="0070033D"/>
    <w:rsid w:val="0070076E"/>
    <w:rsid w:val="00704164"/>
    <w:rsid w:val="007048E1"/>
    <w:rsid w:val="00705C4D"/>
    <w:rsid w:val="00714727"/>
    <w:rsid w:val="00720994"/>
    <w:rsid w:val="00725125"/>
    <w:rsid w:val="0072530C"/>
    <w:rsid w:val="0073350A"/>
    <w:rsid w:val="007357DC"/>
    <w:rsid w:val="0073640E"/>
    <w:rsid w:val="007401BC"/>
    <w:rsid w:val="00740A1A"/>
    <w:rsid w:val="00741A01"/>
    <w:rsid w:val="00741D9E"/>
    <w:rsid w:val="00742714"/>
    <w:rsid w:val="00743CE7"/>
    <w:rsid w:val="00744F1B"/>
    <w:rsid w:val="007454EA"/>
    <w:rsid w:val="00745915"/>
    <w:rsid w:val="00751257"/>
    <w:rsid w:val="0075306C"/>
    <w:rsid w:val="00753BBE"/>
    <w:rsid w:val="00761A91"/>
    <w:rsid w:val="00762314"/>
    <w:rsid w:val="00771D9B"/>
    <w:rsid w:val="00772442"/>
    <w:rsid w:val="0077266E"/>
    <w:rsid w:val="00774CC9"/>
    <w:rsid w:val="00776712"/>
    <w:rsid w:val="00777186"/>
    <w:rsid w:val="0077722A"/>
    <w:rsid w:val="0078246D"/>
    <w:rsid w:val="00782B37"/>
    <w:rsid w:val="00786B7A"/>
    <w:rsid w:val="00786CF0"/>
    <w:rsid w:val="00786D1D"/>
    <w:rsid w:val="00790130"/>
    <w:rsid w:val="007938D9"/>
    <w:rsid w:val="00793D28"/>
    <w:rsid w:val="007943D2"/>
    <w:rsid w:val="0079575D"/>
    <w:rsid w:val="007A0C4E"/>
    <w:rsid w:val="007A5255"/>
    <w:rsid w:val="007B1A0E"/>
    <w:rsid w:val="007B4533"/>
    <w:rsid w:val="007B5A43"/>
    <w:rsid w:val="007B5FC2"/>
    <w:rsid w:val="007B655C"/>
    <w:rsid w:val="007C06FE"/>
    <w:rsid w:val="007C1E73"/>
    <w:rsid w:val="007C533D"/>
    <w:rsid w:val="007C6534"/>
    <w:rsid w:val="007C7C97"/>
    <w:rsid w:val="007D16D3"/>
    <w:rsid w:val="007D1726"/>
    <w:rsid w:val="007D23B2"/>
    <w:rsid w:val="007D59E3"/>
    <w:rsid w:val="007D6751"/>
    <w:rsid w:val="007D77CC"/>
    <w:rsid w:val="007E1800"/>
    <w:rsid w:val="007E5FAF"/>
    <w:rsid w:val="007E7181"/>
    <w:rsid w:val="007E7519"/>
    <w:rsid w:val="007F136D"/>
    <w:rsid w:val="007F1C8C"/>
    <w:rsid w:val="007F2DA5"/>
    <w:rsid w:val="007F2F99"/>
    <w:rsid w:val="007F4113"/>
    <w:rsid w:val="007F624A"/>
    <w:rsid w:val="007F73A7"/>
    <w:rsid w:val="007F7AE9"/>
    <w:rsid w:val="0080158E"/>
    <w:rsid w:val="00806EFD"/>
    <w:rsid w:val="00806F6F"/>
    <w:rsid w:val="008163CA"/>
    <w:rsid w:val="00816897"/>
    <w:rsid w:val="008263AC"/>
    <w:rsid w:val="00830675"/>
    <w:rsid w:val="00834112"/>
    <w:rsid w:val="00837DE3"/>
    <w:rsid w:val="008404B8"/>
    <w:rsid w:val="00841777"/>
    <w:rsid w:val="00842DF3"/>
    <w:rsid w:val="008436FC"/>
    <w:rsid w:val="00844C99"/>
    <w:rsid w:val="00847B6D"/>
    <w:rsid w:val="0085284C"/>
    <w:rsid w:val="00856BDB"/>
    <w:rsid w:val="00857457"/>
    <w:rsid w:val="00860503"/>
    <w:rsid w:val="00861B72"/>
    <w:rsid w:val="00863BA4"/>
    <w:rsid w:val="00864B8F"/>
    <w:rsid w:val="008710F2"/>
    <w:rsid w:val="008718BA"/>
    <w:rsid w:val="00873721"/>
    <w:rsid w:val="0087448A"/>
    <w:rsid w:val="00874692"/>
    <w:rsid w:val="00876AAF"/>
    <w:rsid w:val="00877876"/>
    <w:rsid w:val="00887AC4"/>
    <w:rsid w:val="00890EC9"/>
    <w:rsid w:val="008913C2"/>
    <w:rsid w:val="008953C1"/>
    <w:rsid w:val="00897A13"/>
    <w:rsid w:val="008A037E"/>
    <w:rsid w:val="008A1BC2"/>
    <w:rsid w:val="008A460B"/>
    <w:rsid w:val="008A755C"/>
    <w:rsid w:val="008B0D98"/>
    <w:rsid w:val="008B3CCC"/>
    <w:rsid w:val="008B4137"/>
    <w:rsid w:val="008C1BC1"/>
    <w:rsid w:val="008C203B"/>
    <w:rsid w:val="008C2481"/>
    <w:rsid w:val="008C6F25"/>
    <w:rsid w:val="008C7293"/>
    <w:rsid w:val="008D0A6B"/>
    <w:rsid w:val="008D10DE"/>
    <w:rsid w:val="008D258A"/>
    <w:rsid w:val="008D47C7"/>
    <w:rsid w:val="008E0FAD"/>
    <w:rsid w:val="008E102C"/>
    <w:rsid w:val="008E1AFB"/>
    <w:rsid w:val="008E2166"/>
    <w:rsid w:val="008E2D70"/>
    <w:rsid w:val="008E61EB"/>
    <w:rsid w:val="008E73B2"/>
    <w:rsid w:val="008E781C"/>
    <w:rsid w:val="008F4D14"/>
    <w:rsid w:val="00901753"/>
    <w:rsid w:val="00903951"/>
    <w:rsid w:val="00906068"/>
    <w:rsid w:val="00906D9E"/>
    <w:rsid w:val="00907BF5"/>
    <w:rsid w:val="00910C74"/>
    <w:rsid w:val="00911E12"/>
    <w:rsid w:val="00914FF5"/>
    <w:rsid w:val="00916003"/>
    <w:rsid w:val="00922AA5"/>
    <w:rsid w:val="00923E96"/>
    <w:rsid w:val="0092423E"/>
    <w:rsid w:val="00924E40"/>
    <w:rsid w:val="0092563A"/>
    <w:rsid w:val="00925FC3"/>
    <w:rsid w:val="00926DAA"/>
    <w:rsid w:val="00931DB7"/>
    <w:rsid w:val="0093413F"/>
    <w:rsid w:val="00936C7A"/>
    <w:rsid w:val="00944FD5"/>
    <w:rsid w:val="00946D4F"/>
    <w:rsid w:val="00951983"/>
    <w:rsid w:val="00953941"/>
    <w:rsid w:val="009542D8"/>
    <w:rsid w:val="00956848"/>
    <w:rsid w:val="009654FD"/>
    <w:rsid w:val="00966BD9"/>
    <w:rsid w:val="009708B7"/>
    <w:rsid w:val="00970982"/>
    <w:rsid w:val="0097134D"/>
    <w:rsid w:val="009749AB"/>
    <w:rsid w:val="00974F16"/>
    <w:rsid w:val="00975AD4"/>
    <w:rsid w:val="00976797"/>
    <w:rsid w:val="00976B0B"/>
    <w:rsid w:val="0098019A"/>
    <w:rsid w:val="00984601"/>
    <w:rsid w:val="00986A72"/>
    <w:rsid w:val="00990117"/>
    <w:rsid w:val="009909F9"/>
    <w:rsid w:val="00990E9F"/>
    <w:rsid w:val="009926C7"/>
    <w:rsid w:val="00994551"/>
    <w:rsid w:val="00994D78"/>
    <w:rsid w:val="00995F98"/>
    <w:rsid w:val="00996830"/>
    <w:rsid w:val="00997B7A"/>
    <w:rsid w:val="009A065A"/>
    <w:rsid w:val="009A5AC7"/>
    <w:rsid w:val="009A5B47"/>
    <w:rsid w:val="009A6CCA"/>
    <w:rsid w:val="009B08FC"/>
    <w:rsid w:val="009B5C16"/>
    <w:rsid w:val="009B5D24"/>
    <w:rsid w:val="009C2265"/>
    <w:rsid w:val="009C28B5"/>
    <w:rsid w:val="009C71B0"/>
    <w:rsid w:val="009C7769"/>
    <w:rsid w:val="009D372E"/>
    <w:rsid w:val="009D3F60"/>
    <w:rsid w:val="009E07D9"/>
    <w:rsid w:val="009E1C98"/>
    <w:rsid w:val="009E6B48"/>
    <w:rsid w:val="009E7373"/>
    <w:rsid w:val="009E76D3"/>
    <w:rsid w:val="009F20DA"/>
    <w:rsid w:val="009F37BE"/>
    <w:rsid w:val="009F3DDA"/>
    <w:rsid w:val="009F7A61"/>
    <w:rsid w:val="00A019BF"/>
    <w:rsid w:val="00A01C9C"/>
    <w:rsid w:val="00A025EF"/>
    <w:rsid w:val="00A073BE"/>
    <w:rsid w:val="00A073DA"/>
    <w:rsid w:val="00A14390"/>
    <w:rsid w:val="00A16A21"/>
    <w:rsid w:val="00A16F9D"/>
    <w:rsid w:val="00A17963"/>
    <w:rsid w:val="00A23D46"/>
    <w:rsid w:val="00A23F8C"/>
    <w:rsid w:val="00A26166"/>
    <w:rsid w:val="00A330BC"/>
    <w:rsid w:val="00A3312E"/>
    <w:rsid w:val="00A332E8"/>
    <w:rsid w:val="00A352EA"/>
    <w:rsid w:val="00A42EDA"/>
    <w:rsid w:val="00A44814"/>
    <w:rsid w:val="00A44FD7"/>
    <w:rsid w:val="00A50C89"/>
    <w:rsid w:val="00A51315"/>
    <w:rsid w:val="00A514E2"/>
    <w:rsid w:val="00A56E26"/>
    <w:rsid w:val="00A57A44"/>
    <w:rsid w:val="00A6299F"/>
    <w:rsid w:val="00A66CF1"/>
    <w:rsid w:val="00A70006"/>
    <w:rsid w:val="00A71640"/>
    <w:rsid w:val="00A71686"/>
    <w:rsid w:val="00A71CFF"/>
    <w:rsid w:val="00A7385E"/>
    <w:rsid w:val="00A74170"/>
    <w:rsid w:val="00A7580C"/>
    <w:rsid w:val="00A7603B"/>
    <w:rsid w:val="00A77B20"/>
    <w:rsid w:val="00A803C8"/>
    <w:rsid w:val="00A87A45"/>
    <w:rsid w:val="00A9180E"/>
    <w:rsid w:val="00A95C8A"/>
    <w:rsid w:val="00AA2D06"/>
    <w:rsid w:val="00AA2F0A"/>
    <w:rsid w:val="00AA33F2"/>
    <w:rsid w:val="00AA4B70"/>
    <w:rsid w:val="00AB024E"/>
    <w:rsid w:val="00AB1B25"/>
    <w:rsid w:val="00AB2017"/>
    <w:rsid w:val="00AB35C9"/>
    <w:rsid w:val="00AB38BB"/>
    <w:rsid w:val="00AB3D53"/>
    <w:rsid w:val="00AB65EB"/>
    <w:rsid w:val="00AC0CA7"/>
    <w:rsid w:val="00AC1D20"/>
    <w:rsid w:val="00AC71C9"/>
    <w:rsid w:val="00AD0C19"/>
    <w:rsid w:val="00AD1D6E"/>
    <w:rsid w:val="00AD3851"/>
    <w:rsid w:val="00AD40BC"/>
    <w:rsid w:val="00AD5667"/>
    <w:rsid w:val="00AE0BCE"/>
    <w:rsid w:val="00AE15EE"/>
    <w:rsid w:val="00AE265A"/>
    <w:rsid w:val="00AE34AA"/>
    <w:rsid w:val="00AE385D"/>
    <w:rsid w:val="00AE4784"/>
    <w:rsid w:val="00AF1BED"/>
    <w:rsid w:val="00AF3A1F"/>
    <w:rsid w:val="00B00B2C"/>
    <w:rsid w:val="00B00FA1"/>
    <w:rsid w:val="00B01284"/>
    <w:rsid w:val="00B01306"/>
    <w:rsid w:val="00B12254"/>
    <w:rsid w:val="00B14521"/>
    <w:rsid w:val="00B25232"/>
    <w:rsid w:val="00B270CE"/>
    <w:rsid w:val="00B30640"/>
    <w:rsid w:val="00B31211"/>
    <w:rsid w:val="00B34839"/>
    <w:rsid w:val="00B35DE8"/>
    <w:rsid w:val="00B35FB3"/>
    <w:rsid w:val="00B3611C"/>
    <w:rsid w:val="00B37374"/>
    <w:rsid w:val="00B373C8"/>
    <w:rsid w:val="00B4223A"/>
    <w:rsid w:val="00B445ED"/>
    <w:rsid w:val="00B51715"/>
    <w:rsid w:val="00B521EE"/>
    <w:rsid w:val="00B524EF"/>
    <w:rsid w:val="00B53254"/>
    <w:rsid w:val="00B553B3"/>
    <w:rsid w:val="00B57084"/>
    <w:rsid w:val="00B638AB"/>
    <w:rsid w:val="00B651B7"/>
    <w:rsid w:val="00B72425"/>
    <w:rsid w:val="00B73743"/>
    <w:rsid w:val="00B7741E"/>
    <w:rsid w:val="00B80F80"/>
    <w:rsid w:val="00B817E5"/>
    <w:rsid w:val="00B81F4B"/>
    <w:rsid w:val="00B81F77"/>
    <w:rsid w:val="00B8550B"/>
    <w:rsid w:val="00B855B0"/>
    <w:rsid w:val="00B92BF7"/>
    <w:rsid w:val="00B931B9"/>
    <w:rsid w:val="00B93607"/>
    <w:rsid w:val="00B95F21"/>
    <w:rsid w:val="00B96AE1"/>
    <w:rsid w:val="00B97B92"/>
    <w:rsid w:val="00BA07B9"/>
    <w:rsid w:val="00BA5B4D"/>
    <w:rsid w:val="00BA7B6B"/>
    <w:rsid w:val="00BB0D50"/>
    <w:rsid w:val="00BB135E"/>
    <w:rsid w:val="00BB3615"/>
    <w:rsid w:val="00BB5F0C"/>
    <w:rsid w:val="00BC2486"/>
    <w:rsid w:val="00BC4F58"/>
    <w:rsid w:val="00BC5C47"/>
    <w:rsid w:val="00BD4005"/>
    <w:rsid w:val="00BD718F"/>
    <w:rsid w:val="00BE096F"/>
    <w:rsid w:val="00BE0CC4"/>
    <w:rsid w:val="00BE0FE5"/>
    <w:rsid w:val="00BE5544"/>
    <w:rsid w:val="00BE77F3"/>
    <w:rsid w:val="00BE7989"/>
    <w:rsid w:val="00BF0D53"/>
    <w:rsid w:val="00BF2B6F"/>
    <w:rsid w:val="00BF422D"/>
    <w:rsid w:val="00BF4B55"/>
    <w:rsid w:val="00BF5D10"/>
    <w:rsid w:val="00C00A06"/>
    <w:rsid w:val="00C01B1F"/>
    <w:rsid w:val="00C048EE"/>
    <w:rsid w:val="00C04E5D"/>
    <w:rsid w:val="00C050D3"/>
    <w:rsid w:val="00C05686"/>
    <w:rsid w:val="00C10590"/>
    <w:rsid w:val="00C12DA4"/>
    <w:rsid w:val="00C13017"/>
    <w:rsid w:val="00C1474D"/>
    <w:rsid w:val="00C14EF7"/>
    <w:rsid w:val="00C16E2B"/>
    <w:rsid w:val="00C1737F"/>
    <w:rsid w:val="00C17BC1"/>
    <w:rsid w:val="00C25613"/>
    <w:rsid w:val="00C26C68"/>
    <w:rsid w:val="00C27447"/>
    <w:rsid w:val="00C27D81"/>
    <w:rsid w:val="00C35165"/>
    <w:rsid w:val="00C355DE"/>
    <w:rsid w:val="00C35FB5"/>
    <w:rsid w:val="00C418AF"/>
    <w:rsid w:val="00C41C12"/>
    <w:rsid w:val="00C4245E"/>
    <w:rsid w:val="00C42D1C"/>
    <w:rsid w:val="00C46086"/>
    <w:rsid w:val="00C46FDA"/>
    <w:rsid w:val="00C47775"/>
    <w:rsid w:val="00C50048"/>
    <w:rsid w:val="00C5131F"/>
    <w:rsid w:val="00C54154"/>
    <w:rsid w:val="00C56360"/>
    <w:rsid w:val="00C63941"/>
    <w:rsid w:val="00C6614B"/>
    <w:rsid w:val="00C67F61"/>
    <w:rsid w:val="00C71065"/>
    <w:rsid w:val="00C72C1E"/>
    <w:rsid w:val="00C77158"/>
    <w:rsid w:val="00C81C33"/>
    <w:rsid w:val="00C83248"/>
    <w:rsid w:val="00C8329F"/>
    <w:rsid w:val="00C902F0"/>
    <w:rsid w:val="00C91FBD"/>
    <w:rsid w:val="00C95760"/>
    <w:rsid w:val="00C965B5"/>
    <w:rsid w:val="00C96D82"/>
    <w:rsid w:val="00CA052F"/>
    <w:rsid w:val="00CA1B68"/>
    <w:rsid w:val="00CA1BEF"/>
    <w:rsid w:val="00CA575D"/>
    <w:rsid w:val="00CA5956"/>
    <w:rsid w:val="00CA6023"/>
    <w:rsid w:val="00CA764B"/>
    <w:rsid w:val="00CA7BFA"/>
    <w:rsid w:val="00CB29DA"/>
    <w:rsid w:val="00CB2A2E"/>
    <w:rsid w:val="00CC05C3"/>
    <w:rsid w:val="00CC29D9"/>
    <w:rsid w:val="00CD0A51"/>
    <w:rsid w:val="00CD16C4"/>
    <w:rsid w:val="00CD1A1E"/>
    <w:rsid w:val="00CD1AAC"/>
    <w:rsid w:val="00CD22DC"/>
    <w:rsid w:val="00CD6B06"/>
    <w:rsid w:val="00CD7608"/>
    <w:rsid w:val="00CD783E"/>
    <w:rsid w:val="00CE1F45"/>
    <w:rsid w:val="00CE3CB2"/>
    <w:rsid w:val="00CE4433"/>
    <w:rsid w:val="00CE7F87"/>
    <w:rsid w:val="00CF600E"/>
    <w:rsid w:val="00CF6B94"/>
    <w:rsid w:val="00CF7EBC"/>
    <w:rsid w:val="00D024E2"/>
    <w:rsid w:val="00D04489"/>
    <w:rsid w:val="00D06C91"/>
    <w:rsid w:val="00D13247"/>
    <w:rsid w:val="00D13C7D"/>
    <w:rsid w:val="00D17551"/>
    <w:rsid w:val="00D177BE"/>
    <w:rsid w:val="00D17CBC"/>
    <w:rsid w:val="00D20792"/>
    <w:rsid w:val="00D215A4"/>
    <w:rsid w:val="00D22B05"/>
    <w:rsid w:val="00D23282"/>
    <w:rsid w:val="00D237EF"/>
    <w:rsid w:val="00D2630D"/>
    <w:rsid w:val="00D32BF7"/>
    <w:rsid w:val="00D33F24"/>
    <w:rsid w:val="00D4037A"/>
    <w:rsid w:val="00D41535"/>
    <w:rsid w:val="00D474AE"/>
    <w:rsid w:val="00D5418A"/>
    <w:rsid w:val="00D5502D"/>
    <w:rsid w:val="00D57DE9"/>
    <w:rsid w:val="00D63E90"/>
    <w:rsid w:val="00D66383"/>
    <w:rsid w:val="00D71740"/>
    <w:rsid w:val="00D723C6"/>
    <w:rsid w:val="00D74D91"/>
    <w:rsid w:val="00D76758"/>
    <w:rsid w:val="00D770C2"/>
    <w:rsid w:val="00D77479"/>
    <w:rsid w:val="00D813DB"/>
    <w:rsid w:val="00D82375"/>
    <w:rsid w:val="00D8776D"/>
    <w:rsid w:val="00D87871"/>
    <w:rsid w:val="00D92666"/>
    <w:rsid w:val="00D93954"/>
    <w:rsid w:val="00D95369"/>
    <w:rsid w:val="00D95841"/>
    <w:rsid w:val="00D9726C"/>
    <w:rsid w:val="00D97A6E"/>
    <w:rsid w:val="00DA5782"/>
    <w:rsid w:val="00DB0475"/>
    <w:rsid w:val="00DB1014"/>
    <w:rsid w:val="00DB2591"/>
    <w:rsid w:val="00DB28D5"/>
    <w:rsid w:val="00DB7186"/>
    <w:rsid w:val="00DC2CED"/>
    <w:rsid w:val="00DC317F"/>
    <w:rsid w:val="00DC3405"/>
    <w:rsid w:val="00DC4482"/>
    <w:rsid w:val="00DC6AEA"/>
    <w:rsid w:val="00DC6CE3"/>
    <w:rsid w:val="00DC73D2"/>
    <w:rsid w:val="00DC74A6"/>
    <w:rsid w:val="00DC7AFC"/>
    <w:rsid w:val="00DD3A7D"/>
    <w:rsid w:val="00DD470C"/>
    <w:rsid w:val="00DD4DFF"/>
    <w:rsid w:val="00DE4051"/>
    <w:rsid w:val="00DE753E"/>
    <w:rsid w:val="00DF0C45"/>
    <w:rsid w:val="00DF10C2"/>
    <w:rsid w:val="00DF7119"/>
    <w:rsid w:val="00DF76DD"/>
    <w:rsid w:val="00E049BD"/>
    <w:rsid w:val="00E05E58"/>
    <w:rsid w:val="00E07508"/>
    <w:rsid w:val="00E11DC0"/>
    <w:rsid w:val="00E15A52"/>
    <w:rsid w:val="00E16197"/>
    <w:rsid w:val="00E2128D"/>
    <w:rsid w:val="00E21E95"/>
    <w:rsid w:val="00E22412"/>
    <w:rsid w:val="00E244B7"/>
    <w:rsid w:val="00E2497C"/>
    <w:rsid w:val="00E25C5D"/>
    <w:rsid w:val="00E267C2"/>
    <w:rsid w:val="00E26EE7"/>
    <w:rsid w:val="00E27889"/>
    <w:rsid w:val="00E334DB"/>
    <w:rsid w:val="00E33C3A"/>
    <w:rsid w:val="00E3419C"/>
    <w:rsid w:val="00E35C4F"/>
    <w:rsid w:val="00E40E06"/>
    <w:rsid w:val="00E40FE7"/>
    <w:rsid w:val="00E42FC9"/>
    <w:rsid w:val="00E45130"/>
    <w:rsid w:val="00E451C2"/>
    <w:rsid w:val="00E4560C"/>
    <w:rsid w:val="00E54103"/>
    <w:rsid w:val="00E55FB0"/>
    <w:rsid w:val="00E62C12"/>
    <w:rsid w:val="00E65BF6"/>
    <w:rsid w:val="00E65C95"/>
    <w:rsid w:val="00E7186A"/>
    <w:rsid w:val="00E72F18"/>
    <w:rsid w:val="00E762DB"/>
    <w:rsid w:val="00E77935"/>
    <w:rsid w:val="00E8125B"/>
    <w:rsid w:val="00E827AD"/>
    <w:rsid w:val="00E82884"/>
    <w:rsid w:val="00E84C35"/>
    <w:rsid w:val="00E91938"/>
    <w:rsid w:val="00EA0441"/>
    <w:rsid w:val="00EA16EF"/>
    <w:rsid w:val="00EA25AB"/>
    <w:rsid w:val="00EA3074"/>
    <w:rsid w:val="00EA381D"/>
    <w:rsid w:val="00EA3C92"/>
    <w:rsid w:val="00EA3D55"/>
    <w:rsid w:val="00EA4495"/>
    <w:rsid w:val="00EA693A"/>
    <w:rsid w:val="00EA6F27"/>
    <w:rsid w:val="00EA773B"/>
    <w:rsid w:val="00EB191D"/>
    <w:rsid w:val="00EB40E4"/>
    <w:rsid w:val="00EB42B0"/>
    <w:rsid w:val="00EB61D1"/>
    <w:rsid w:val="00EC146C"/>
    <w:rsid w:val="00EC4306"/>
    <w:rsid w:val="00EC4BF4"/>
    <w:rsid w:val="00EC5296"/>
    <w:rsid w:val="00EC52DA"/>
    <w:rsid w:val="00EC52ED"/>
    <w:rsid w:val="00EC616E"/>
    <w:rsid w:val="00EC7EB4"/>
    <w:rsid w:val="00ED05AA"/>
    <w:rsid w:val="00ED51AE"/>
    <w:rsid w:val="00ED5DDD"/>
    <w:rsid w:val="00ED6B1C"/>
    <w:rsid w:val="00EE2CA0"/>
    <w:rsid w:val="00EE352C"/>
    <w:rsid w:val="00EE3EC9"/>
    <w:rsid w:val="00EE771C"/>
    <w:rsid w:val="00EE7D82"/>
    <w:rsid w:val="00EF208E"/>
    <w:rsid w:val="00EF2C7B"/>
    <w:rsid w:val="00EF4CCA"/>
    <w:rsid w:val="00EF5DFC"/>
    <w:rsid w:val="00F00DB5"/>
    <w:rsid w:val="00F01D58"/>
    <w:rsid w:val="00F026A6"/>
    <w:rsid w:val="00F04CC8"/>
    <w:rsid w:val="00F05639"/>
    <w:rsid w:val="00F07287"/>
    <w:rsid w:val="00F11273"/>
    <w:rsid w:val="00F11292"/>
    <w:rsid w:val="00F112B3"/>
    <w:rsid w:val="00F14538"/>
    <w:rsid w:val="00F14D55"/>
    <w:rsid w:val="00F14EAA"/>
    <w:rsid w:val="00F152CB"/>
    <w:rsid w:val="00F17751"/>
    <w:rsid w:val="00F20298"/>
    <w:rsid w:val="00F20A83"/>
    <w:rsid w:val="00F2241D"/>
    <w:rsid w:val="00F25419"/>
    <w:rsid w:val="00F34F52"/>
    <w:rsid w:val="00F4039A"/>
    <w:rsid w:val="00F47259"/>
    <w:rsid w:val="00F47811"/>
    <w:rsid w:val="00F519A4"/>
    <w:rsid w:val="00F52966"/>
    <w:rsid w:val="00F52B4B"/>
    <w:rsid w:val="00F53441"/>
    <w:rsid w:val="00F55C3F"/>
    <w:rsid w:val="00F60920"/>
    <w:rsid w:val="00F628A5"/>
    <w:rsid w:val="00F62C38"/>
    <w:rsid w:val="00F63E78"/>
    <w:rsid w:val="00F6560B"/>
    <w:rsid w:val="00F66E1F"/>
    <w:rsid w:val="00F710E2"/>
    <w:rsid w:val="00F719D0"/>
    <w:rsid w:val="00F741ED"/>
    <w:rsid w:val="00F7469F"/>
    <w:rsid w:val="00F759AE"/>
    <w:rsid w:val="00F760E1"/>
    <w:rsid w:val="00F76E85"/>
    <w:rsid w:val="00F77E3E"/>
    <w:rsid w:val="00F80B0C"/>
    <w:rsid w:val="00F822C2"/>
    <w:rsid w:val="00F82727"/>
    <w:rsid w:val="00F84A6E"/>
    <w:rsid w:val="00F92BB1"/>
    <w:rsid w:val="00F92FEA"/>
    <w:rsid w:val="00F93056"/>
    <w:rsid w:val="00F9758D"/>
    <w:rsid w:val="00FA0868"/>
    <w:rsid w:val="00FA086E"/>
    <w:rsid w:val="00FA2359"/>
    <w:rsid w:val="00FA4C34"/>
    <w:rsid w:val="00FA5715"/>
    <w:rsid w:val="00FA6534"/>
    <w:rsid w:val="00FA6B37"/>
    <w:rsid w:val="00FA7915"/>
    <w:rsid w:val="00FB05D1"/>
    <w:rsid w:val="00FB0DF6"/>
    <w:rsid w:val="00FB10EF"/>
    <w:rsid w:val="00FB309C"/>
    <w:rsid w:val="00FB3293"/>
    <w:rsid w:val="00FB4169"/>
    <w:rsid w:val="00FB7AA7"/>
    <w:rsid w:val="00FB7D23"/>
    <w:rsid w:val="00FC16CC"/>
    <w:rsid w:val="00FC1F01"/>
    <w:rsid w:val="00FC2542"/>
    <w:rsid w:val="00FC66C5"/>
    <w:rsid w:val="00FD04C6"/>
    <w:rsid w:val="00FD12E3"/>
    <w:rsid w:val="00FD549C"/>
    <w:rsid w:val="00FE03C7"/>
    <w:rsid w:val="00FE42A0"/>
    <w:rsid w:val="00FE5412"/>
    <w:rsid w:val="00FF419F"/>
    <w:rsid w:val="00FF6EA4"/>
    <w:rsid w:val="0326DD45"/>
    <w:rsid w:val="05EB7A71"/>
    <w:rsid w:val="0C12252F"/>
    <w:rsid w:val="1539E6DE"/>
    <w:rsid w:val="19D5FC77"/>
    <w:rsid w:val="1A8E0C2F"/>
    <w:rsid w:val="1D1A775A"/>
    <w:rsid w:val="1D9BF6CC"/>
    <w:rsid w:val="1DA2FF88"/>
    <w:rsid w:val="1DD43E40"/>
    <w:rsid w:val="232C96AC"/>
    <w:rsid w:val="241BC618"/>
    <w:rsid w:val="24DA6C2D"/>
    <w:rsid w:val="29B6CEEE"/>
    <w:rsid w:val="2B2CC6AE"/>
    <w:rsid w:val="2FBAB6E8"/>
    <w:rsid w:val="32DACB4D"/>
    <w:rsid w:val="32FB9878"/>
    <w:rsid w:val="371658CE"/>
    <w:rsid w:val="387F048F"/>
    <w:rsid w:val="3AECE0EB"/>
    <w:rsid w:val="3E29C93E"/>
    <w:rsid w:val="41BA1982"/>
    <w:rsid w:val="4E433412"/>
    <w:rsid w:val="504DF0F5"/>
    <w:rsid w:val="53DDCCEF"/>
    <w:rsid w:val="5A253E4E"/>
    <w:rsid w:val="61FFC5E1"/>
    <w:rsid w:val="62E95669"/>
    <w:rsid w:val="66428B8B"/>
    <w:rsid w:val="6C542785"/>
    <w:rsid w:val="6E9A80EA"/>
    <w:rsid w:val="6EEC84CB"/>
    <w:rsid w:val="71A6A2A4"/>
    <w:rsid w:val="7598E773"/>
    <w:rsid w:val="75FBBEF9"/>
    <w:rsid w:val="773B5EAF"/>
    <w:rsid w:val="782E5981"/>
    <w:rsid w:val="78BC731C"/>
    <w:rsid w:val="7C0ECFD2"/>
    <w:rsid w:val="7DCC57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5126CB"/>
  <w15:chartTrackingRefBased/>
  <w15:docId w15:val="{5D5D961E-315B-4756-A168-CB3CF247C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E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6086"/>
    <w:pPr>
      <w:tabs>
        <w:tab w:val="center" w:pos="4513"/>
        <w:tab w:val="right" w:pos="9026"/>
      </w:tabs>
    </w:pPr>
  </w:style>
  <w:style w:type="character" w:customStyle="1" w:styleId="HeaderChar">
    <w:name w:val="Header Char"/>
    <w:basedOn w:val="DefaultParagraphFont"/>
    <w:link w:val="Header"/>
    <w:uiPriority w:val="99"/>
    <w:rsid w:val="00C46086"/>
  </w:style>
  <w:style w:type="paragraph" w:styleId="Footer">
    <w:name w:val="footer"/>
    <w:basedOn w:val="Normal"/>
    <w:link w:val="FooterChar"/>
    <w:uiPriority w:val="99"/>
    <w:unhideWhenUsed/>
    <w:rsid w:val="00C46086"/>
    <w:pPr>
      <w:tabs>
        <w:tab w:val="center" w:pos="4513"/>
        <w:tab w:val="right" w:pos="9026"/>
      </w:tabs>
    </w:pPr>
  </w:style>
  <w:style w:type="character" w:customStyle="1" w:styleId="FooterChar">
    <w:name w:val="Footer Char"/>
    <w:basedOn w:val="DefaultParagraphFont"/>
    <w:link w:val="Footer"/>
    <w:uiPriority w:val="99"/>
    <w:rsid w:val="00C46086"/>
  </w:style>
  <w:style w:type="table" w:styleId="TableGrid">
    <w:name w:val="Table Grid"/>
    <w:basedOn w:val="TableNormal"/>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546BDD"/>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546BDD"/>
    <w:rPr>
      <w:rFonts w:asciiTheme="minorHAnsi" w:eastAsiaTheme="minorEastAsia" w:hAnsiTheme="minorHAnsi" w:cstheme="minorBidi"/>
      <w:sz w:val="22"/>
      <w:szCs w:val="22"/>
      <w:lang w:val="en-US"/>
    </w:rPr>
  </w:style>
  <w:style w:type="character" w:styleId="Hyperlink">
    <w:name w:val="Hyperlink"/>
    <w:basedOn w:val="DefaultParagraphFont"/>
    <w:uiPriority w:val="99"/>
    <w:unhideWhenUsed/>
    <w:rsid w:val="00303104"/>
    <w:rPr>
      <w:color w:val="000000" w:themeColor="text1"/>
      <w:u w:val="none"/>
    </w:rPr>
  </w:style>
  <w:style w:type="character" w:customStyle="1" w:styleId="UnresolvedMention1">
    <w:name w:val="Unresolved Mention1"/>
    <w:basedOn w:val="DefaultParagraphFont"/>
    <w:uiPriority w:val="99"/>
    <w:semiHidden/>
    <w:unhideWhenUsed/>
    <w:rsid w:val="008913C2"/>
    <w:rPr>
      <w:color w:val="605E5C"/>
      <w:shd w:val="clear" w:color="auto" w:fill="E1DFDD"/>
    </w:rPr>
  </w:style>
  <w:style w:type="paragraph" w:styleId="ListParagraph">
    <w:name w:val="List Paragraph"/>
    <w:basedOn w:val="Normal"/>
    <w:uiPriority w:val="99"/>
    <w:qFormat/>
    <w:rsid w:val="00B00B2C"/>
    <w:pPr>
      <w:ind w:left="720"/>
      <w:contextualSpacing/>
    </w:pPr>
  </w:style>
  <w:style w:type="character" w:styleId="FollowedHyperlink">
    <w:name w:val="FollowedHyperlink"/>
    <w:basedOn w:val="DefaultParagraphFont"/>
    <w:uiPriority w:val="99"/>
    <w:semiHidden/>
    <w:unhideWhenUsed/>
    <w:rsid w:val="0092563A"/>
    <w:rPr>
      <w:b w:val="0"/>
      <w:i w:val="0"/>
      <w:color w:val="000000" w:themeColor="text1"/>
      <w:u w:val="none"/>
    </w:rPr>
  </w:style>
  <w:style w:type="character" w:styleId="CommentReference">
    <w:name w:val="annotation reference"/>
    <w:basedOn w:val="DefaultParagraphFont"/>
    <w:uiPriority w:val="99"/>
    <w:semiHidden/>
    <w:unhideWhenUsed/>
    <w:rsid w:val="001410A5"/>
    <w:rPr>
      <w:sz w:val="16"/>
      <w:szCs w:val="16"/>
    </w:rPr>
  </w:style>
  <w:style w:type="paragraph" w:styleId="CommentText">
    <w:name w:val="annotation text"/>
    <w:basedOn w:val="Normal"/>
    <w:link w:val="CommentTextChar"/>
    <w:uiPriority w:val="99"/>
    <w:semiHidden/>
    <w:unhideWhenUsed/>
    <w:rsid w:val="001410A5"/>
    <w:rPr>
      <w:sz w:val="20"/>
      <w:szCs w:val="20"/>
    </w:rPr>
  </w:style>
  <w:style w:type="character" w:customStyle="1" w:styleId="CommentTextChar">
    <w:name w:val="Comment Text Char"/>
    <w:basedOn w:val="DefaultParagraphFont"/>
    <w:link w:val="CommentText"/>
    <w:uiPriority w:val="99"/>
    <w:semiHidden/>
    <w:rsid w:val="001410A5"/>
    <w:rPr>
      <w:sz w:val="20"/>
      <w:szCs w:val="20"/>
    </w:rPr>
  </w:style>
  <w:style w:type="paragraph" w:styleId="CommentSubject">
    <w:name w:val="annotation subject"/>
    <w:basedOn w:val="CommentText"/>
    <w:next w:val="CommentText"/>
    <w:link w:val="CommentSubjectChar"/>
    <w:uiPriority w:val="99"/>
    <w:semiHidden/>
    <w:unhideWhenUsed/>
    <w:rsid w:val="001410A5"/>
    <w:rPr>
      <w:b/>
      <w:bCs/>
    </w:rPr>
  </w:style>
  <w:style w:type="character" w:customStyle="1" w:styleId="CommentSubjectChar">
    <w:name w:val="Comment Subject Char"/>
    <w:basedOn w:val="CommentTextChar"/>
    <w:link w:val="CommentSubject"/>
    <w:uiPriority w:val="99"/>
    <w:semiHidden/>
    <w:rsid w:val="001410A5"/>
    <w:rPr>
      <w:b/>
      <w:bCs/>
      <w:sz w:val="20"/>
      <w:szCs w:val="20"/>
    </w:rPr>
  </w:style>
  <w:style w:type="paragraph" w:styleId="BalloonText">
    <w:name w:val="Balloon Text"/>
    <w:basedOn w:val="Normal"/>
    <w:link w:val="BalloonTextChar"/>
    <w:uiPriority w:val="99"/>
    <w:semiHidden/>
    <w:unhideWhenUsed/>
    <w:rsid w:val="001410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10A5"/>
    <w:rPr>
      <w:rFonts w:ascii="Segoe UI" w:hAnsi="Segoe UI" w:cs="Segoe UI"/>
      <w:sz w:val="18"/>
      <w:szCs w:val="18"/>
    </w:rPr>
  </w:style>
  <w:style w:type="character" w:styleId="PageNumber">
    <w:name w:val="page number"/>
    <w:basedOn w:val="DefaultParagraphFont"/>
    <w:uiPriority w:val="99"/>
    <w:semiHidden/>
    <w:unhideWhenUsed/>
    <w:rsid w:val="00CA6023"/>
  </w:style>
  <w:style w:type="table" w:styleId="LightList-Accent4">
    <w:name w:val="Light List Accent 4"/>
    <w:basedOn w:val="TableNormal"/>
    <w:uiPriority w:val="61"/>
    <w:rsid w:val="006946B6"/>
    <w:rPr>
      <w:rFonts w:asciiTheme="minorHAnsi" w:hAnsiTheme="minorHAnsi" w:cstheme="minorBidi"/>
      <w:sz w:val="22"/>
      <w:szCs w:val="22"/>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character" w:customStyle="1" w:styleId="UnresolvedMention2">
    <w:name w:val="Unresolved Mention2"/>
    <w:basedOn w:val="DefaultParagraphFont"/>
    <w:uiPriority w:val="99"/>
    <w:semiHidden/>
    <w:unhideWhenUsed/>
    <w:rsid w:val="005251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86230">
      <w:bodyDiv w:val="1"/>
      <w:marLeft w:val="0"/>
      <w:marRight w:val="0"/>
      <w:marTop w:val="0"/>
      <w:marBottom w:val="0"/>
      <w:divBdr>
        <w:top w:val="none" w:sz="0" w:space="0" w:color="auto"/>
        <w:left w:val="none" w:sz="0" w:space="0" w:color="auto"/>
        <w:bottom w:val="none" w:sz="0" w:space="0" w:color="auto"/>
        <w:right w:val="none" w:sz="0" w:space="0" w:color="auto"/>
      </w:divBdr>
    </w:div>
    <w:div w:id="320278093">
      <w:bodyDiv w:val="1"/>
      <w:marLeft w:val="0"/>
      <w:marRight w:val="0"/>
      <w:marTop w:val="0"/>
      <w:marBottom w:val="0"/>
      <w:divBdr>
        <w:top w:val="none" w:sz="0" w:space="0" w:color="auto"/>
        <w:left w:val="none" w:sz="0" w:space="0" w:color="auto"/>
        <w:bottom w:val="none" w:sz="0" w:space="0" w:color="auto"/>
        <w:right w:val="none" w:sz="0" w:space="0" w:color="auto"/>
      </w:divBdr>
    </w:div>
    <w:div w:id="1026561890">
      <w:bodyDiv w:val="1"/>
      <w:marLeft w:val="0"/>
      <w:marRight w:val="0"/>
      <w:marTop w:val="0"/>
      <w:marBottom w:val="0"/>
      <w:divBdr>
        <w:top w:val="none" w:sz="0" w:space="0" w:color="auto"/>
        <w:left w:val="none" w:sz="0" w:space="0" w:color="auto"/>
        <w:bottom w:val="none" w:sz="0" w:space="0" w:color="auto"/>
        <w:right w:val="none" w:sz="0" w:space="0" w:color="auto"/>
      </w:divBdr>
    </w:div>
    <w:div w:id="1117138590">
      <w:bodyDiv w:val="1"/>
      <w:marLeft w:val="0"/>
      <w:marRight w:val="0"/>
      <w:marTop w:val="0"/>
      <w:marBottom w:val="0"/>
      <w:divBdr>
        <w:top w:val="none" w:sz="0" w:space="0" w:color="auto"/>
        <w:left w:val="none" w:sz="0" w:space="0" w:color="auto"/>
        <w:bottom w:val="none" w:sz="0" w:space="0" w:color="auto"/>
        <w:right w:val="none" w:sz="0" w:space="0" w:color="auto"/>
      </w:divBdr>
    </w:div>
    <w:div w:id="1183203743">
      <w:bodyDiv w:val="1"/>
      <w:marLeft w:val="0"/>
      <w:marRight w:val="0"/>
      <w:marTop w:val="0"/>
      <w:marBottom w:val="0"/>
      <w:divBdr>
        <w:top w:val="none" w:sz="0" w:space="0" w:color="auto"/>
        <w:left w:val="none" w:sz="0" w:space="0" w:color="auto"/>
        <w:bottom w:val="none" w:sz="0" w:space="0" w:color="auto"/>
        <w:right w:val="none" w:sz="0" w:space="0" w:color="auto"/>
      </w:divBdr>
      <w:divsChild>
        <w:div w:id="1311596890">
          <w:marLeft w:val="547"/>
          <w:marRight w:val="0"/>
          <w:marTop w:val="134"/>
          <w:marBottom w:val="0"/>
          <w:divBdr>
            <w:top w:val="none" w:sz="0" w:space="0" w:color="auto"/>
            <w:left w:val="none" w:sz="0" w:space="0" w:color="auto"/>
            <w:bottom w:val="none" w:sz="0" w:space="0" w:color="auto"/>
            <w:right w:val="none" w:sz="0" w:space="0" w:color="auto"/>
          </w:divBdr>
        </w:div>
        <w:div w:id="506403937">
          <w:marLeft w:val="547"/>
          <w:marRight w:val="0"/>
          <w:marTop w:val="134"/>
          <w:marBottom w:val="0"/>
          <w:divBdr>
            <w:top w:val="none" w:sz="0" w:space="0" w:color="auto"/>
            <w:left w:val="none" w:sz="0" w:space="0" w:color="auto"/>
            <w:bottom w:val="none" w:sz="0" w:space="0" w:color="auto"/>
            <w:right w:val="none" w:sz="0" w:space="0" w:color="auto"/>
          </w:divBdr>
        </w:div>
      </w:divsChild>
    </w:div>
    <w:div w:id="1193685052">
      <w:bodyDiv w:val="1"/>
      <w:marLeft w:val="0"/>
      <w:marRight w:val="0"/>
      <w:marTop w:val="0"/>
      <w:marBottom w:val="0"/>
      <w:divBdr>
        <w:top w:val="none" w:sz="0" w:space="0" w:color="auto"/>
        <w:left w:val="none" w:sz="0" w:space="0" w:color="auto"/>
        <w:bottom w:val="none" w:sz="0" w:space="0" w:color="auto"/>
        <w:right w:val="none" w:sz="0" w:space="0" w:color="auto"/>
      </w:divBdr>
    </w:div>
    <w:div w:id="1275596381">
      <w:bodyDiv w:val="1"/>
      <w:marLeft w:val="0"/>
      <w:marRight w:val="0"/>
      <w:marTop w:val="0"/>
      <w:marBottom w:val="0"/>
      <w:divBdr>
        <w:top w:val="none" w:sz="0" w:space="0" w:color="auto"/>
        <w:left w:val="none" w:sz="0" w:space="0" w:color="auto"/>
        <w:bottom w:val="none" w:sz="0" w:space="0" w:color="auto"/>
        <w:right w:val="none" w:sz="0" w:space="0" w:color="auto"/>
      </w:divBdr>
    </w:div>
    <w:div w:id="1311716183">
      <w:bodyDiv w:val="1"/>
      <w:marLeft w:val="0"/>
      <w:marRight w:val="0"/>
      <w:marTop w:val="0"/>
      <w:marBottom w:val="0"/>
      <w:divBdr>
        <w:top w:val="none" w:sz="0" w:space="0" w:color="auto"/>
        <w:left w:val="none" w:sz="0" w:space="0" w:color="auto"/>
        <w:bottom w:val="none" w:sz="0" w:space="0" w:color="auto"/>
        <w:right w:val="none" w:sz="0" w:space="0" w:color="auto"/>
      </w:divBdr>
      <w:divsChild>
        <w:div w:id="1527403619">
          <w:marLeft w:val="0"/>
          <w:marRight w:val="0"/>
          <w:marTop w:val="0"/>
          <w:marBottom w:val="660"/>
          <w:divBdr>
            <w:top w:val="none" w:sz="0" w:space="0" w:color="auto"/>
            <w:left w:val="none" w:sz="0" w:space="0" w:color="auto"/>
            <w:bottom w:val="none" w:sz="0" w:space="0" w:color="auto"/>
            <w:right w:val="none" w:sz="0" w:space="0" w:color="auto"/>
          </w:divBdr>
          <w:divsChild>
            <w:div w:id="727798735">
              <w:marLeft w:val="0"/>
              <w:marRight w:val="0"/>
              <w:marTop w:val="0"/>
              <w:marBottom w:val="450"/>
              <w:divBdr>
                <w:top w:val="none" w:sz="0" w:space="0" w:color="auto"/>
                <w:left w:val="none" w:sz="0" w:space="0" w:color="auto"/>
                <w:bottom w:val="none" w:sz="0" w:space="0" w:color="auto"/>
                <w:right w:val="none" w:sz="0" w:space="0" w:color="auto"/>
              </w:divBdr>
              <w:divsChild>
                <w:div w:id="1056665094">
                  <w:marLeft w:val="0"/>
                  <w:marRight w:val="0"/>
                  <w:marTop w:val="0"/>
                  <w:marBottom w:val="0"/>
                  <w:divBdr>
                    <w:top w:val="none" w:sz="0" w:space="0" w:color="auto"/>
                    <w:left w:val="none" w:sz="0" w:space="0" w:color="auto"/>
                    <w:bottom w:val="none" w:sz="0" w:space="0" w:color="auto"/>
                    <w:right w:val="none" w:sz="0" w:space="0" w:color="auto"/>
                  </w:divBdr>
                  <w:divsChild>
                    <w:div w:id="255793779">
                      <w:marLeft w:val="0"/>
                      <w:marRight w:val="0"/>
                      <w:marTop w:val="0"/>
                      <w:marBottom w:val="0"/>
                      <w:divBdr>
                        <w:top w:val="none" w:sz="0" w:space="0" w:color="auto"/>
                        <w:left w:val="none" w:sz="0" w:space="0" w:color="auto"/>
                        <w:bottom w:val="none" w:sz="0" w:space="0" w:color="auto"/>
                        <w:right w:val="none" w:sz="0" w:space="0" w:color="auto"/>
                      </w:divBdr>
                      <w:divsChild>
                        <w:div w:id="1669479078">
                          <w:marLeft w:val="0"/>
                          <w:marRight w:val="0"/>
                          <w:marTop w:val="0"/>
                          <w:marBottom w:val="0"/>
                          <w:divBdr>
                            <w:top w:val="none" w:sz="0" w:space="0" w:color="auto"/>
                            <w:left w:val="none" w:sz="0" w:space="0" w:color="auto"/>
                            <w:bottom w:val="none" w:sz="0" w:space="0" w:color="auto"/>
                            <w:right w:val="none" w:sz="0" w:space="0" w:color="auto"/>
                          </w:divBdr>
                          <w:divsChild>
                            <w:div w:id="131217007">
                              <w:marLeft w:val="0"/>
                              <w:marRight w:val="0"/>
                              <w:marTop w:val="0"/>
                              <w:marBottom w:val="0"/>
                              <w:divBdr>
                                <w:top w:val="none" w:sz="0" w:space="0" w:color="auto"/>
                                <w:left w:val="none" w:sz="0" w:space="0" w:color="auto"/>
                                <w:bottom w:val="none" w:sz="0" w:space="0" w:color="auto"/>
                                <w:right w:val="none" w:sz="0" w:space="0" w:color="auto"/>
                              </w:divBdr>
                              <w:divsChild>
                                <w:div w:id="1584799041">
                                  <w:marLeft w:val="0"/>
                                  <w:marRight w:val="0"/>
                                  <w:marTop w:val="0"/>
                                  <w:marBottom w:val="0"/>
                                  <w:divBdr>
                                    <w:top w:val="none" w:sz="0" w:space="0" w:color="auto"/>
                                    <w:left w:val="none" w:sz="0" w:space="0" w:color="auto"/>
                                    <w:bottom w:val="none" w:sz="0" w:space="0" w:color="auto"/>
                                    <w:right w:val="none" w:sz="0" w:space="0" w:color="auto"/>
                                  </w:divBdr>
                                  <w:divsChild>
                                    <w:div w:id="457727605">
                                      <w:marLeft w:val="0"/>
                                      <w:marRight w:val="0"/>
                                      <w:marTop w:val="0"/>
                                      <w:marBottom w:val="0"/>
                                      <w:divBdr>
                                        <w:top w:val="none" w:sz="0" w:space="0" w:color="auto"/>
                                        <w:left w:val="none" w:sz="0" w:space="0" w:color="auto"/>
                                        <w:bottom w:val="none" w:sz="0" w:space="0" w:color="auto"/>
                                        <w:right w:val="none" w:sz="0" w:space="0" w:color="auto"/>
                                      </w:divBdr>
                                    </w:div>
                                  </w:divsChild>
                                </w:div>
                                <w:div w:id="892738295">
                                  <w:marLeft w:val="0"/>
                                  <w:marRight w:val="0"/>
                                  <w:marTop w:val="0"/>
                                  <w:marBottom w:val="0"/>
                                  <w:divBdr>
                                    <w:top w:val="none" w:sz="0" w:space="0" w:color="auto"/>
                                    <w:left w:val="none" w:sz="0" w:space="0" w:color="auto"/>
                                    <w:bottom w:val="none" w:sz="0" w:space="0" w:color="auto"/>
                                    <w:right w:val="none" w:sz="0" w:space="0" w:color="auto"/>
                                  </w:divBdr>
                                  <w:divsChild>
                                    <w:div w:id="1301038410">
                                      <w:marLeft w:val="0"/>
                                      <w:marRight w:val="0"/>
                                      <w:marTop w:val="0"/>
                                      <w:marBottom w:val="0"/>
                                      <w:divBdr>
                                        <w:top w:val="none" w:sz="0" w:space="0" w:color="auto"/>
                                        <w:left w:val="none" w:sz="0" w:space="0" w:color="auto"/>
                                        <w:bottom w:val="none" w:sz="0" w:space="0" w:color="auto"/>
                                        <w:right w:val="none" w:sz="0" w:space="0" w:color="auto"/>
                                      </w:divBdr>
                                      <w:divsChild>
                                        <w:div w:id="1370836719">
                                          <w:marLeft w:val="0"/>
                                          <w:marRight w:val="0"/>
                                          <w:marTop w:val="0"/>
                                          <w:marBottom w:val="0"/>
                                          <w:divBdr>
                                            <w:top w:val="none" w:sz="0" w:space="0" w:color="auto"/>
                                            <w:left w:val="none" w:sz="0" w:space="0" w:color="auto"/>
                                            <w:bottom w:val="none" w:sz="0" w:space="0" w:color="auto"/>
                                            <w:right w:val="none" w:sz="0" w:space="0" w:color="auto"/>
                                          </w:divBdr>
                                          <w:divsChild>
                                            <w:div w:id="64225607">
                                              <w:marLeft w:val="0"/>
                                              <w:marRight w:val="0"/>
                                              <w:marTop w:val="0"/>
                                              <w:marBottom w:val="0"/>
                                              <w:divBdr>
                                                <w:top w:val="none" w:sz="0" w:space="0" w:color="auto"/>
                                                <w:left w:val="none" w:sz="0" w:space="0" w:color="auto"/>
                                                <w:bottom w:val="none" w:sz="0" w:space="0" w:color="auto"/>
                                                <w:right w:val="none" w:sz="0" w:space="0" w:color="auto"/>
                                              </w:divBdr>
                                            </w:div>
                                            <w:div w:id="416364967">
                                              <w:marLeft w:val="0"/>
                                              <w:marRight w:val="0"/>
                                              <w:marTop w:val="0"/>
                                              <w:marBottom w:val="0"/>
                                              <w:divBdr>
                                                <w:top w:val="none" w:sz="0" w:space="0" w:color="auto"/>
                                                <w:left w:val="none" w:sz="0" w:space="0" w:color="auto"/>
                                                <w:bottom w:val="none" w:sz="0" w:space="0" w:color="auto"/>
                                                <w:right w:val="none" w:sz="0" w:space="0" w:color="auto"/>
                                              </w:divBdr>
                                              <w:divsChild>
                                                <w:div w:id="4503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7565596">
                  <w:marLeft w:val="0"/>
                  <w:marRight w:val="0"/>
                  <w:marTop w:val="240"/>
                  <w:marBottom w:val="0"/>
                  <w:divBdr>
                    <w:top w:val="none" w:sz="0" w:space="0" w:color="auto"/>
                    <w:left w:val="none" w:sz="0" w:space="0" w:color="auto"/>
                    <w:bottom w:val="none" w:sz="0" w:space="0" w:color="auto"/>
                    <w:right w:val="none" w:sz="0" w:space="0" w:color="auto"/>
                  </w:divBdr>
                  <w:divsChild>
                    <w:div w:id="524750742">
                      <w:marLeft w:val="210"/>
                      <w:marRight w:val="0"/>
                      <w:marTop w:val="0"/>
                      <w:marBottom w:val="0"/>
                      <w:divBdr>
                        <w:top w:val="none" w:sz="0" w:space="0" w:color="auto"/>
                        <w:left w:val="none" w:sz="0" w:space="0" w:color="auto"/>
                        <w:bottom w:val="none" w:sz="0" w:space="0" w:color="auto"/>
                        <w:right w:val="none" w:sz="0" w:space="0" w:color="auto"/>
                      </w:divBdr>
                      <w:divsChild>
                        <w:div w:id="466554611">
                          <w:marLeft w:val="0"/>
                          <w:marRight w:val="0"/>
                          <w:marTop w:val="0"/>
                          <w:marBottom w:val="0"/>
                          <w:divBdr>
                            <w:top w:val="none" w:sz="0" w:space="0" w:color="auto"/>
                            <w:left w:val="none" w:sz="0" w:space="0" w:color="auto"/>
                            <w:bottom w:val="none" w:sz="0" w:space="0" w:color="auto"/>
                            <w:right w:val="none" w:sz="0" w:space="0" w:color="auto"/>
                          </w:divBdr>
                          <w:divsChild>
                            <w:div w:id="2127042044">
                              <w:marLeft w:val="0"/>
                              <w:marRight w:val="0"/>
                              <w:marTop w:val="0"/>
                              <w:marBottom w:val="0"/>
                              <w:divBdr>
                                <w:top w:val="none" w:sz="0" w:space="0" w:color="auto"/>
                                <w:left w:val="none" w:sz="0" w:space="0" w:color="auto"/>
                                <w:bottom w:val="none" w:sz="0" w:space="0" w:color="auto"/>
                                <w:right w:val="none" w:sz="0" w:space="0" w:color="auto"/>
                              </w:divBdr>
                            </w:div>
                            <w:div w:id="495074889">
                              <w:marLeft w:val="0"/>
                              <w:marRight w:val="0"/>
                              <w:marTop w:val="0"/>
                              <w:marBottom w:val="0"/>
                              <w:divBdr>
                                <w:top w:val="none" w:sz="0" w:space="0" w:color="auto"/>
                                <w:left w:val="none" w:sz="0" w:space="0" w:color="auto"/>
                                <w:bottom w:val="none" w:sz="0" w:space="0" w:color="auto"/>
                                <w:right w:val="none" w:sz="0" w:space="0" w:color="auto"/>
                              </w:divBdr>
                              <w:divsChild>
                                <w:div w:id="201341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2938712">
          <w:marLeft w:val="0"/>
          <w:marRight w:val="0"/>
          <w:marTop w:val="0"/>
          <w:marBottom w:val="660"/>
          <w:divBdr>
            <w:top w:val="none" w:sz="0" w:space="0" w:color="auto"/>
            <w:left w:val="none" w:sz="0" w:space="0" w:color="auto"/>
            <w:bottom w:val="none" w:sz="0" w:space="0" w:color="auto"/>
            <w:right w:val="none" w:sz="0" w:space="0" w:color="auto"/>
          </w:divBdr>
          <w:divsChild>
            <w:div w:id="597711427">
              <w:marLeft w:val="0"/>
              <w:marRight w:val="0"/>
              <w:marTop w:val="0"/>
              <w:marBottom w:val="450"/>
              <w:divBdr>
                <w:top w:val="none" w:sz="0" w:space="0" w:color="auto"/>
                <w:left w:val="none" w:sz="0" w:space="0" w:color="auto"/>
                <w:bottom w:val="none" w:sz="0" w:space="0" w:color="auto"/>
                <w:right w:val="none" w:sz="0" w:space="0" w:color="auto"/>
              </w:divBdr>
              <w:divsChild>
                <w:div w:id="1360426403">
                  <w:marLeft w:val="0"/>
                  <w:marRight w:val="0"/>
                  <w:marTop w:val="0"/>
                  <w:marBottom w:val="0"/>
                  <w:divBdr>
                    <w:top w:val="none" w:sz="0" w:space="0" w:color="auto"/>
                    <w:left w:val="none" w:sz="0" w:space="0" w:color="auto"/>
                    <w:bottom w:val="none" w:sz="0" w:space="0" w:color="auto"/>
                    <w:right w:val="none" w:sz="0" w:space="0" w:color="auto"/>
                  </w:divBdr>
                  <w:divsChild>
                    <w:div w:id="365107514">
                      <w:marLeft w:val="0"/>
                      <w:marRight w:val="0"/>
                      <w:marTop w:val="0"/>
                      <w:marBottom w:val="0"/>
                      <w:divBdr>
                        <w:top w:val="none" w:sz="0" w:space="0" w:color="auto"/>
                        <w:left w:val="none" w:sz="0" w:space="0" w:color="auto"/>
                        <w:bottom w:val="none" w:sz="0" w:space="0" w:color="auto"/>
                        <w:right w:val="none" w:sz="0" w:space="0" w:color="auto"/>
                      </w:divBdr>
                      <w:divsChild>
                        <w:div w:id="513307749">
                          <w:marLeft w:val="0"/>
                          <w:marRight w:val="0"/>
                          <w:marTop w:val="0"/>
                          <w:marBottom w:val="0"/>
                          <w:divBdr>
                            <w:top w:val="none" w:sz="0" w:space="0" w:color="auto"/>
                            <w:left w:val="none" w:sz="0" w:space="0" w:color="auto"/>
                            <w:bottom w:val="none" w:sz="0" w:space="0" w:color="auto"/>
                            <w:right w:val="none" w:sz="0" w:space="0" w:color="auto"/>
                          </w:divBdr>
                          <w:divsChild>
                            <w:div w:id="1378315766">
                              <w:marLeft w:val="0"/>
                              <w:marRight w:val="0"/>
                              <w:marTop w:val="0"/>
                              <w:marBottom w:val="0"/>
                              <w:divBdr>
                                <w:top w:val="none" w:sz="0" w:space="0" w:color="auto"/>
                                <w:left w:val="none" w:sz="0" w:space="0" w:color="auto"/>
                                <w:bottom w:val="none" w:sz="0" w:space="0" w:color="auto"/>
                                <w:right w:val="none" w:sz="0" w:space="0" w:color="auto"/>
                              </w:divBdr>
                            </w:div>
                            <w:div w:id="788814605">
                              <w:marLeft w:val="0"/>
                              <w:marRight w:val="0"/>
                              <w:marTop w:val="0"/>
                              <w:marBottom w:val="0"/>
                              <w:divBdr>
                                <w:top w:val="none" w:sz="0" w:space="0" w:color="auto"/>
                                <w:left w:val="none" w:sz="0" w:space="0" w:color="auto"/>
                                <w:bottom w:val="none" w:sz="0" w:space="0" w:color="auto"/>
                                <w:right w:val="none" w:sz="0" w:space="0" w:color="auto"/>
                              </w:divBdr>
                              <w:divsChild>
                                <w:div w:id="440731416">
                                  <w:marLeft w:val="0"/>
                                  <w:marRight w:val="0"/>
                                  <w:marTop w:val="0"/>
                                  <w:marBottom w:val="0"/>
                                  <w:divBdr>
                                    <w:top w:val="none" w:sz="0" w:space="0" w:color="auto"/>
                                    <w:left w:val="none" w:sz="0" w:space="0" w:color="auto"/>
                                    <w:bottom w:val="none" w:sz="0" w:space="0" w:color="auto"/>
                                    <w:right w:val="none" w:sz="0" w:space="0" w:color="auto"/>
                                  </w:divBdr>
                                  <w:divsChild>
                                    <w:div w:id="1617834352">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587690229">
                          <w:marLeft w:val="0"/>
                          <w:marRight w:val="0"/>
                          <w:marTop w:val="0"/>
                          <w:marBottom w:val="0"/>
                          <w:divBdr>
                            <w:top w:val="none" w:sz="0" w:space="0" w:color="auto"/>
                            <w:left w:val="none" w:sz="0" w:space="0" w:color="auto"/>
                            <w:bottom w:val="none" w:sz="0" w:space="0" w:color="auto"/>
                            <w:right w:val="none" w:sz="0" w:space="0" w:color="auto"/>
                          </w:divBdr>
                          <w:divsChild>
                            <w:div w:id="192217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2706135">
      <w:bodyDiv w:val="1"/>
      <w:marLeft w:val="0"/>
      <w:marRight w:val="0"/>
      <w:marTop w:val="0"/>
      <w:marBottom w:val="0"/>
      <w:divBdr>
        <w:top w:val="none" w:sz="0" w:space="0" w:color="auto"/>
        <w:left w:val="none" w:sz="0" w:space="0" w:color="auto"/>
        <w:bottom w:val="none" w:sz="0" w:space="0" w:color="auto"/>
        <w:right w:val="none" w:sz="0" w:space="0" w:color="auto"/>
      </w:divBdr>
    </w:div>
    <w:div w:id="1702363928">
      <w:bodyDiv w:val="1"/>
      <w:marLeft w:val="0"/>
      <w:marRight w:val="0"/>
      <w:marTop w:val="0"/>
      <w:marBottom w:val="0"/>
      <w:divBdr>
        <w:top w:val="none" w:sz="0" w:space="0" w:color="auto"/>
        <w:left w:val="none" w:sz="0" w:space="0" w:color="auto"/>
        <w:bottom w:val="none" w:sz="0" w:space="0" w:color="auto"/>
        <w:right w:val="none" w:sz="0" w:space="0" w:color="auto"/>
      </w:divBdr>
    </w:div>
    <w:div w:id="1712923226">
      <w:bodyDiv w:val="1"/>
      <w:marLeft w:val="0"/>
      <w:marRight w:val="0"/>
      <w:marTop w:val="0"/>
      <w:marBottom w:val="0"/>
      <w:divBdr>
        <w:top w:val="none" w:sz="0" w:space="0" w:color="auto"/>
        <w:left w:val="none" w:sz="0" w:space="0" w:color="auto"/>
        <w:bottom w:val="none" w:sz="0" w:space="0" w:color="auto"/>
        <w:right w:val="none" w:sz="0" w:space="0" w:color="auto"/>
      </w:divBdr>
    </w:div>
    <w:div w:id="1874687834">
      <w:bodyDiv w:val="1"/>
      <w:marLeft w:val="0"/>
      <w:marRight w:val="0"/>
      <w:marTop w:val="0"/>
      <w:marBottom w:val="0"/>
      <w:divBdr>
        <w:top w:val="none" w:sz="0" w:space="0" w:color="auto"/>
        <w:left w:val="none" w:sz="0" w:space="0" w:color="auto"/>
        <w:bottom w:val="none" w:sz="0" w:space="0" w:color="auto"/>
        <w:right w:val="none" w:sz="0" w:space="0" w:color="auto"/>
      </w:divBdr>
      <w:divsChild>
        <w:div w:id="1336886679">
          <w:marLeft w:val="0"/>
          <w:marRight w:val="0"/>
          <w:marTop w:val="0"/>
          <w:marBottom w:val="0"/>
          <w:divBdr>
            <w:top w:val="none" w:sz="0" w:space="0" w:color="auto"/>
            <w:left w:val="none" w:sz="0" w:space="0" w:color="auto"/>
            <w:bottom w:val="none" w:sz="0" w:space="0" w:color="auto"/>
            <w:right w:val="none" w:sz="0" w:space="0" w:color="auto"/>
          </w:divBdr>
          <w:divsChild>
            <w:div w:id="1075394189">
              <w:marLeft w:val="0"/>
              <w:marRight w:val="0"/>
              <w:marTop w:val="0"/>
              <w:marBottom w:val="0"/>
              <w:divBdr>
                <w:top w:val="none" w:sz="0" w:space="0" w:color="auto"/>
                <w:left w:val="none" w:sz="0" w:space="0" w:color="auto"/>
                <w:bottom w:val="none" w:sz="0" w:space="0" w:color="auto"/>
                <w:right w:val="none" w:sz="0" w:space="0" w:color="auto"/>
              </w:divBdr>
              <w:divsChild>
                <w:div w:id="1711222715">
                  <w:marLeft w:val="0"/>
                  <w:marRight w:val="0"/>
                  <w:marTop w:val="0"/>
                  <w:marBottom w:val="0"/>
                  <w:divBdr>
                    <w:top w:val="none" w:sz="0" w:space="0" w:color="auto"/>
                    <w:left w:val="none" w:sz="0" w:space="0" w:color="auto"/>
                    <w:bottom w:val="none" w:sz="0" w:space="0" w:color="auto"/>
                    <w:right w:val="none" w:sz="0" w:space="0" w:color="auto"/>
                  </w:divBdr>
                  <w:divsChild>
                    <w:div w:id="210268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340407">
              <w:marLeft w:val="0"/>
              <w:marRight w:val="0"/>
              <w:marTop w:val="0"/>
              <w:marBottom w:val="0"/>
              <w:divBdr>
                <w:top w:val="none" w:sz="0" w:space="0" w:color="auto"/>
                <w:left w:val="none" w:sz="0" w:space="0" w:color="auto"/>
                <w:bottom w:val="none" w:sz="0" w:space="0" w:color="auto"/>
                <w:right w:val="none" w:sz="0" w:space="0" w:color="auto"/>
              </w:divBdr>
              <w:divsChild>
                <w:div w:id="1179999261">
                  <w:marLeft w:val="0"/>
                  <w:marRight w:val="0"/>
                  <w:marTop w:val="0"/>
                  <w:marBottom w:val="0"/>
                  <w:divBdr>
                    <w:top w:val="none" w:sz="0" w:space="0" w:color="auto"/>
                    <w:left w:val="none" w:sz="0" w:space="0" w:color="auto"/>
                    <w:bottom w:val="none" w:sz="0" w:space="0" w:color="auto"/>
                    <w:right w:val="none" w:sz="0" w:space="0" w:color="auto"/>
                  </w:divBdr>
                  <w:divsChild>
                    <w:div w:id="169006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905895">
          <w:marLeft w:val="0"/>
          <w:marRight w:val="0"/>
          <w:marTop w:val="0"/>
          <w:marBottom w:val="0"/>
          <w:divBdr>
            <w:top w:val="none" w:sz="0" w:space="0" w:color="auto"/>
            <w:left w:val="none" w:sz="0" w:space="0" w:color="auto"/>
            <w:bottom w:val="none" w:sz="0" w:space="0" w:color="auto"/>
            <w:right w:val="none" w:sz="0" w:space="0" w:color="auto"/>
          </w:divBdr>
          <w:divsChild>
            <w:div w:id="152085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794342">
      <w:bodyDiv w:val="1"/>
      <w:marLeft w:val="0"/>
      <w:marRight w:val="0"/>
      <w:marTop w:val="0"/>
      <w:marBottom w:val="0"/>
      <w:divBdr>
        <w:top w:val="none" w:sz="0" w:space="0" w:color="auto"/>
        <w:left w:val="none" w:sz="0" w:space="0" w:color="auto"/>
        <w:bottom w:val="none" w:sz="0" w:space="0" w:color="auto"/>
        <w:right w:val="none" w:sz="0" w:space="0" w:color="auto"/>
      </w:divBdr>
    </w:div>
    <w:div w:id="2144687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ancashire.gov.uk/children-education-families/special-educational-needs-and-disabilities/" TargetMode="External"/><Relationship Id="rId18" Type="http://schemas.openxmlformats.org/officeDocument/2006/relationships/diagramColors" Target="diagrams/colors1.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lancashirechildrenstrust.org.uk/resources/?siteid=6274&amp;pageid=45139" TargetMode="External"/><Relationship Id="rId7" Type="http://schemas.openxmlformats.org/officeDocument/2006/relationships/settings" Target="settings.xml"/><Relationship Id="rId12" Type="http://schemas.openxmlformats.org/officeDocument/2006/relationships/hyperlink" Target="mailto:senco@fulwoodcadley.lancs.sch.uk" TargetMode="External"/><Relationship Id="rId17" Type="http://schemas.openxmlformats.org/officeDocument/2006/relationships/diagramQuickStyle" Target="diagrams/quickStyle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yperlink" Target="https://www.lancashire.gov.uk/children-education-families/special-educational-needs-and-disabilities/getting-help/assessment-and-support/the-early-help-assessment-and-pla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diagramData" Target="diagrams/data1.xml"/><Relationship Id="rId23" Type="http://schemas.openxmlformats.org/officeDocument/2006/relationships/footer" Target="footer1.xml"/><Relationship Id="rId10" Type="http://schemas.openxmlformats.org/officeDocument/2006/relationships/endnotes" Target="endnotes.xml"/><Relationship Id="rId19" Type="http://schemas.microsoft.com/office/2007/relationships/diagramDrawing" Target="diagrams/drawing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ulwoodandcadleyprimaryschool.com/page/?title=SEND&amp;pid=111" TargetMode="External"/><Relationship Id="rId22" Type="http://schemas.openxmlformats.org/officeDocument/2006/relationships/hyperlink" Target="https://www.lancashire.gov.uk/children-education-families/special-educational-needs-and-disabilities/getting-help/assessment-and-support/education-health-and-care-plans/" TargetMode="External"/></Relationships>
</file>

<file path=word/diagrams/colors1.xml><?xml version="1.0" encoding="utf-8"?>
<dgm:colorsDef xmlns:dgm="http://schemas.openxmlformats.org/drawingml/2006/diagram" xmlns:a="http://schemas.openxmlformats.org/drawingml/2006/main" uniqueId="urn:microsoft.com/office/officeart/2005/8/colors/accent4_4">
  <dgm:title val=""/>
  <dgm:desc val=""/>
  <dgm:catLst>
    <dgm:cat type="accent4" pri="11400"/>
  </dgm:catLst>
  <dgm:styleLbl name="node0">
    <dgm:fillClrLst meth="cycle">
      <a:schemeClr val="accent4">
        <a:shade val="60000"/>
      </a:schemeClr>
    </dgm:fillClrLst>
    <dgm:linClrLst meth="repeat">
      <a:schemeClr val="lt1"/>
    </dgm:linClrLst>
    <dgm:effectClrLst/>
    <dgm:txLinClrLst/>
    <dgm:txFillClrLst/>
    <dgm:txEffectClrLst/>
  </dgm:styleLbl>
  <dgm:styleLbl name="node1">
    <dgm:fillClrLst meth="cycle">
      <a:schemeClr val="accent4">
        <a:shade val="50000"/>
      </a:schemeClr>
      <a:schemeClr val="accent4">
        <a:tint val="55000"/>
      </a:schemeClr>
    </dgm:fillClrLst>
    <dgm:linClrLst meth="repeat">
      <a:schemeClr val="lt1"/>
    </dgm:linClrLst>
    <dgm:effectClrLst/>
    <dgm:txLinClrLst/>
    <dgm:txFillClrLst/>
    <dgm:txEffectClrLst/>
  </dgm:styleLbl>
  <dgm:styleLbl name="alignNode1">
    <dgm:fillClrLst meth="cycle">
      <a:schemeClr val="accent4">
        <a:shade val="50000"/>
      </a:schemeClr>
      <a:schemeClr val="accent4">
        <a:tint val="55000"/>
      </a:schemeClr>
    </dgm:fillClrLst>
    <dgm:linClrLst meth="cycle">
      <a:schemeClr val="accent4">
        <a:shade val="50000"/>
      </a:schemeClr>
      <a:schemeClr val="accent4">
        <a:tint val="55000"/>
      </a:schemeClr>
    </dgm:linClrLst>
    <dgm:effectClrLst/>
    <dgm:txLinClrLst/>
    <dgm:txFillClrLst/>
    <dgm:txEffectClrLst/>
  </dgm:styleLbl>
  <dgm:styleLbl name="lnNode1">
    <dgm:fillClrLst meth="cycle">
      <a:schemeClr val="accent4">
        <a:shade val="50000"/>
      </a:schemeClr>
      <a:schemeClr val="accent4">
        <a:tint val="55000"/>
      </a:schemeClr>
    </dgm:fillClrLst>
    <dgm:linClrLst meth="repeat">
      <a:schemeClr val="lt1"/>
    </dgm:linClrLst>
    <dgm:effectClrLst/>
    <dgm:txLinClrLst/>
    <dgm:txFillClrLst/>
    <dgm:txEffectClrLst/>
  </dgm:styleLbl>
  <dgm:styleLbl name="vennNode1">
    <dgm:fillClrLst meth="cycle">
      <a:schemeClr val="accent4">
        <a:shade val="80000"/>
        <a:alpha val="50000"/>
      </a:schemeClr>
      <a:schemeClr val="accent4">
        <a:tint val="50000"/>
        <a:alpha val="50000"/>
      </a:schemeClr>
    </dgm:fillClrLst>
    <dgm:linClrLst meth="repeat">
      <a:schemeClr val="lt1"/>
    </dgm:linClrLst>
    <dgm:effectClrLst/>
    <dgm:txLinClrLst/>
    <dgm:txFillClrLst/>
    <dgm:txEffectClrLst/>
  </dgm:styleLbl>
  <dgm:styleLbl name="node2">
    <dgm:fillClrLst>
      <a:schemeClr val="accent4">
        <a:shade val="80000"/>
      </a:schemeClr>
    </dgm:fillClrLst>
    <dgm:linClrLst meth="repeat">
      <a:schemeClr val="lt1"/>
    </dgm:linClrLst>
    <dgm:effectClrLst/>
    <dgm:txLinClrLst/>
    <dgm:txFillClrLst/>
    <dgm:txEffectClrLst/>
  </dgm:styleLbl>
  <dgm:styleLbl name="node3">
    <dgm:fillClrLst>
      <a:schemeClr val="accent4">
        <a:tint val="99000"/>
      </a:schemeClr>
    </dgm:fillClrLst>
    <dgm:linClrLst meth="repeat">
      <a:schemeClr val="lt1"/>
    </dgm:linClrLst>
    <dgm:effectClrLst/>
    <dgm:txLinClrLst/>
    <dgm:txFillClrLst/>
    <dgm:txEffectClrLst/>
  </dgm:styleLbl>
  <dgm:styleLbl name="node4">
    <dgm:fillClrLst>
      <a:schemeClr val="accent4">
        <a:tint val="70000"/>
      </a:schemeClr>
    </dgm:fillClrLst>
    <dgm:linClrLst meth="repeat">
      <a:schemeClr val="lt1"/>
    </dgm:linClrLst>
    <dgm:effectClrLst/>
    <dgm:txLinClrLst/>
    <dgm:txFillClrLst/>
    <dgm:txEffectClrLst/>
  </dgm:styleLbl>
  <dgm:styleLbl name="fg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fg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bg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sibTrans1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shade val="80000"/>
      </a:schemeClr>
    </dgm:fillClrLst>
    <dgm:linClrLst meth="repeat">
      <a:schemeClr val="lt1"/>
    </dgm:linClrLst>
    <dgm:effectClrLst/>
    <dgm:txLinClrLst/>
    <dgm:txFillClrLst/>
    <dgm:txEffectClrLst/>
  </dgm:styleLbl>
  <dgm:styleLbl name="asst1">
    <dgm:fillClrLst meth="repeat">
      <a:schemeClr val="accent4">
        <a:shade val="80000"/>
      </a:schemeClr>
    </dgm:fillClrLst>
    <dgm:linClrLst meth="repeat">
      <a:schemeClr val="lt1"/>
    </dgm:linClrLst>
    <dgm:effectClrLst/>
    <dgm:txLinClrLst/>
    <dgm:txFillClrLst/>
    <dgm:txEffectClrLst/>
  </dgm:styleLbl>
  <dgm:styleLbl name="asst2">
    <dgm:fillClrLst>
      <a:schemeClr val="accent4">
        <a:tint val="90000"/>
      </a:schemeClr>
    </dgm:fillClrLst>
    <dgm:linClrLst meth="repeat">
      <a:schemeClr val="lt1"/>
    </dgm:linClrLst>
    <dgm:effectClrLst/>
    <dgm:txLinClrLst/>
    <dgm:txFillClrLst/>
    <dgm:txEffectClrLst/>
  </dgm:styleLbl>
  <dgm:styleLbl name="asst3">
    <dgm:fillClrLst>
      <a:schemeClr val="accent4">
        <a:tint val="70000"/>
      </a:schemeClr>
    </dgm:fillClrLst>
    <dgm:linClrLst meth="repeat">
      <a:schemeClr val="lt1"/>
    </dgm:linClrLst>
    <dgm:effectClrLst/>
    <dgm:txLinClrLst/>
    <dgm:txFillClrLst/>
    <dgm:txEffectClrLst/>
  </dgm:styleLbl>
  <dgm:styleLbl name="asst4">
    <dgm:fillClrLst>
      <a:schemeClr val="accent4">
        <a:tint val="50000"/>
      </a:schemeClr>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shade val="80000"/>
      </a:schemeClr>
    </dgm:linClrLst>
    <dgm:effectClrLst/>
    <dgm:txLinClrLst/>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dk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4">
        <a:tint val="90000"/>
      </a:schemeClr>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4">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55000"/>
      </a:schemeClr>
    </dgm:fillClrLst>
    <dgm:linClrLst meth="repeat">
      <a:schemeClr val="accent4">
        <a:alpha val="90000"/>
        <a:tint val="55000"/>
      </a:schemeClr>
    </dgm:linClrLst>
    <dgm:effectClrLst/>
    <dgm:txLinClrLst/>
    <dgm:txFillClrLst meth="repeat">
      <a:schemeClr val="dk1"/>
    </dgm:txFillClrLst>
    <dgm:txEffectClrLst/>
  </dgm:styleLbl>
  <dgm:styleLbl name="alignAccFollowNode1">
    <dgm:fillClrLst meth="repeat">
      <a:schemeClr val="accent4">
        <a:alpha val="90000"/>
        <a:tint val="55000"/>
      </a:schemeClr>
    </dgm:fillClrLst>
    <dgm:linClrLst meth="repeat">
      <a:schemeClr val="accent4">
        <a:alpha val="90000"/>
        <a:tint val="55000"/>
      </a:schemeClr>
    </dgm:linClrLst>
    <dgm:effectClrLst/>
    <dgm:txLinClrLst/>
    <dgm:txFillClrLst meth="repeat">
      <a:schemeClr val="dk1"/>
    </dgm:txFillClrLst>
    <dgm:txEffectClrLst/>
  </dgm:styleLbl>
  <dgm:styleLbl name="bgAccFollowNode1">
    <dgm:fillClrLst meth="repeat">
      <a:schemeClr val="accent4">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50000"/>
      </a:schemeClr>
    </dgm:linClrLst>
    <dgm:effectClrLst/>
    <dgm:txLinClrLst/>
    <dgm:txFillClrLst meth="repeat">
      <a:schemeClr val="dk1"/>
    </dgm:txFillClrLst>
    <dgm:txEffectClrLst/>
  </dgm:styleLbl>
  <dgm:styleLbl name="bgShp">
    <dgm:fillClrLst meth="repeat">
      <a:schemeClr val="accent4">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55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4516AB7-26CE-47C7-BDF7-DADB9F5C92FA}" type="doc">
      <dgm:prSet loTypeId="urn:microsoft.com/office/officeart/2005/8/layout/cycle2" loCatId="cycle" qsTypeId="urn:microsoft.com/office/officeart/2005/8/quickstyle/simple3" qsCatId="simple" csTypeId="urn:microsoft.com/office/officeart/2005/8/colors/accent4_4" csCatId="accent4" phldr="1"/>
      <dgm:spPr/>
      <dgm:t>
        <a:bodyPr/>
        <a:lstStyle/>
        <a:p>
          <a:endParaRPr lang="en-GB"/>
        </a:p>
      </dgm:t>
    </dgm:pt>
    <dgm:pt modelId="{5DBC6B64-4A64-44F0-985F-0168E940F375}">
      <dgm:prSet phldrT="[Text]" custT="1"/>
      <dgm:spPr/>
      <dgm:t>
        <a:bodyPr/>
        <a:lstStyle/>
        <a:p>
          <a:pPr algn="ctr"/>
          <a:r>
            <a:rPr lang="en-GB" sz="1000" b="1"/>
            <a:t>September</a:t>
          </a:r>
          <a:r>
            <a:rPr lang="en-GB" sz="800" b="1"/>
            <a:t>               </a:t>
          </a:r>
          <a:r>
            <a:rPr lang="en-GB" sz="800"/>
            <a:t>New IEP finalised and sent home.                              </a:t>
          </a:r>
          <a:r>
            <a:rPr lang="en-GB" sz="800" b="1"/>
            <a:t>SEN Pupil Profile Updated.</a:t>
          </a:r>
        </a:p>
      </dgm:t>
    </dgm:pt>
    <dgm:pt modelId="{5068D2B6-E677-4F81-8FB0-670167E8B275}" type="parTrans" cxnId="{EA7A87EF-1383-48F6-B46F-599452A5E09A}">
      <dgm:prSet/>
      <dgm:spPr/>
      <dgm:t>
        <a:bodyPr/>
        <a:lstStyle/>
        <a:p>
          <a:pPr algn="ctr"/>
          <a:endParaRPr lang="en-GB"/>
        </a:p>
      </dgm:t>
    </dgm:pt>
    <dgm:pt modelId="{EB5F249C-DA3E-4866-A89C-2B652BFB5586}" type="sibTrans" cxnId="{EA7A87EF-1383-48F6-B46F-599452A5E09A}">
      <dgm:prSet/>
      <dgm:spPr/>
      <dgm:t>
        <a:bodyPr/>
        <a:lstStyle/>
        <a:p>
          <a:pPr algn="ctr"/>
          <a:endParaRPr lang="en-GB"/>
        </a:p>
      </dgm:t>
    </dgm:pt>
    <dgm:pt modelId="{C11CCFF9-961E-45B9-95F6-A599B550DD90}">
      <dgm:prSet phldrT="[Text]" custT="1"/>
      <dgm:spPr/>
      <dgm:t>
        <a:bodyPr/>
        <a:lstStyle/>
        <a:p>
          <a:pPr algn="ctr"/>
          <a:r>
            <a:rPr lang="en-GB" sz="1000" b="1"/>
            <a:t>November</a:t>
          </a:r>
          <a:r>
            <a:rPr lang="en-GB" sz="800"/>
            <a:t>          IEP reviewed. New IEP written. Evaluation and new IEP sent home.</a:t>
          </a:r>
        </a:p>
      </dgm:t>
    </dgm:pt>
    <dgm:pt modelId="{00736C52-6DA6-47E9-944F-3B664695E0F1}" type="parTrans" cxnId="{0510FD52-5C97-4972-8FE6-3C0489C69C68}">
      <dgm:prSet/>
      <dgm:spPr/>
      <dgm:t>
        <a:bodyPr/>
        <a:lstStyle/>
        <a:p>
          <a:pPr algn="ctr"/>
          <a:endParaRPr lang="en-GB"/>
        </a:p>
      </dgm:t>
    </dgm:pt>
    <dgm:pt modelId="{61A5E998-392F-430A-8FB7-029F9F8F2FAB}" type="sibTrans" cxnId="{0510FD52-5C97-4972-8FE6-3C0489C69C68}">
      <dgm:prSet/>
      <dgm:spPr/>
      <dgm:t>
        <a:bodyPr/>
        <a:lstStyle/>
        <a:p>
          <a:pPr algn="ctr"/>
          <a:endParaRPr lang="en-GB"/>
        </a:p>
      </dgm:t>
    </dgm:pt>
    <dgm:pt modelId="{688AE02F-EBDF-45BD-A7A4-214086B18911}">
      <dgm:prSet phldrT="[Text]" custT="1"/>
      <dgm:spPr/>
      <dgm:t>
        <a:bodyPr/>
        <a:lstStyle/>
        <a:p>
          <a:pPr algn="ctr"/>
          <a:r>
            <a:rPr lang="en-GB" sz="1000" b="1"/>
            <a:t>February</a:t>
          </a:r>
          <a:r>
            <a:rPr lang="en-GB" sz="800"/>
            <a:t>             IEP reviewed. New IEP written. Evaluation and new IEP sent home.</a:t>
          </a:r>
        </a:p>
      </dgm:t>
    </dgm:pt>
    <dgm:pt modelId="{43C79F11-7169-43D8-8284-89E38A9BDA89}" type="parTrans" cxnId="{8F0D15A8-4D43-4380-B69F-40F6F6E021CF}">
      <dgm:prSet/>
      <dgm:spPr/>
      <dgm:t>
        <a:bodyPr/>
        <a:lstStyle/>
        <a:p>
          <a:pPr algn="ctr"/>
          <a:endParaRPr lang="en-GB"/>
        </a:p>
      </dgm:t>
    </dgm:pt>
    <dgm:pt modelId="{9310BB9C-2865-4985-9315-4011956ED6A9}" type="sibTrans" cxnId="{8F0D15A8-4D43-4380-B69F-40F6F6E021CF}">
      <dgm:prSet/>
      <dgm:spPr/>
      <dgm:t>
        <a:bodyPr/>
        <a:lstStyle/>
        <a:p>
          <a:pPr algn="ctr"/>
          <a:endParaRPr lang="en-GB"/>
        </a:p>
      </dgm:t>
    </dgm:pt>
    <dgm:pt modelId="{CF520D36-5779-4F46-9938-0292FBA0A142}">
      <dgm:prSet phldrT="[Text]" custT="1"/>
      <dgm:spPr/>
      <dgm:t>
        <a:bodyPr/>
        <a:lstStyle/>
        <a:p>
          <a:pPr algn="ctr"/>
          <a:r>
            <a:rPr lang="en-GB" sz="1000" b="1"/>
            <a:t>May</a:t>
          </a:r>
          <a:r>
            <a:rPr lang="en-GB" sz="800"/>
            <a:t>                      IEP reviewed. New IEP written. Evaluation and new IEP sent home.</a:t>
          </a:r>
        </a:p>
      </dgm:t>
    </dgm:pt>
    <dgm:pt modelId="{32CBA372-5045-4D1E-8CBA-8637FE72BA04}" type="parTrans" cxnId="{D31DB0BF-1DDE-4B57-B4A2-F167518E581F}">
      <dgm:prSet/>
      <dgm:spPr/>
      <dgm:t>
        <a:bodyPr/>
        <a:lstStyle/>
        <a:p>
          <a:pPr algn="ctr"/>
          <a:endParaRPr lang="en-GB"/>
        </a:p>
      </dgm:t>
    </dgm:pt>
    <dgm:pt modelId="{46E8FC97-9301-42B4-9418-F2348B0063CF}" type="sibTrans" cxnId="{D31DB0BF-1DDE-4B57-B4A2-F167518E581F}">
      <dgm:prSet/>
      <dgm:spPr/>
      <dgm:t>
        <a:bodyPr/>
        <a:lstStyle/>
        <a:p>
          <a:pPr algn="ctr"/>
          <a:endParaRPr lang="en-GB"/>
        </a:p>
      </dgm:t>
    </dgm:pt>
    <dgm:pt modelId="{D7E65618-8807-4ABE-B392-B9448B80CA1D}">
      <dgm:prSet phldrT="[Text]" custT="1"/>
      <dgm:spPr/>
      <dgm:t>
        <a:bodyPr/>
        <a:lstStyle/>
        <a:p>
          <a:pPr algn="ctr"/>
          <a:r>
            <a:rPr lang="en-GB" sz="1000" b="1"/>
            <a:t>July</a:t>
          </a:r>
          <a:r>
            <a:rPr lang="en-GB" sz="800"/>
            <a:t>                       IEP reviewed and evaluation sent home. New IEP drafted.</a:t>
          </a:r>
        </a:p>
      </dgm:t>
    </dgm:pt>
    <dgm:pt modelId="{7228652C-CC93-43C2-BDAC-63F105C75A84}" type="parTrans" cxnId="{3ACE804D-A283-4665-8914-53BC3AE491BF}">
      <dgm:prSet/>
      <dgm:spPr/>
      <dgm:t>
        <a:bodyPr/>
        <a:lstStyle/>
        <a:p>
          <a:pPr algn="ctr"/>
          <a:endParaRPr lang="en-GB"/>
        </a:p>
      </dgm:t>
    </dgm:pt>
    <dgm:pt modelId="{EAD0B434-AFDF-438C-8165-9BD429D81969}" type="sibTrans" cxnId="{3ACE804D-A283-4665-8914-53BC3AE491BF}">
      <dgm:prSet/>
      <dgm:spPr/>
      <dgm:t>
        <a:bodyPr/>
        <a:lstStyle/>
        <a:p>
          <a:pPr algn="ctr"/>
          <a:endParaRPr lang="en-GB"/>
        </a:p>
      </dgm:t>
    </dgm:pt>
    <dgm:pt modelId="{AF1C322E-5EF8-446B-9179-B24C0E3E3B4D}" type="pres">
      <dgm:prSet presAssocID="{E4516AB7-26CE-47C7-BDF7-DADB9F5C92FA}" presName="cycle" presStyleCnt="0">
        <dgm:presLayoutVars>
          <dgm:dir/>
          <dgm:resizeHandles val="exact"/>
        </dgm:presLayoutVars>
      </dgm:prSet>
      <dgm:spPr/>
    </dgm:pt>
    <dgm:pt modelId="{A2548279-F2E5-41AF-A316-4A92033D5954}" type="pres">
      <dgm:prSet presAssocID="{5DBC6B64-4A64-44F0-985F-0168E940F375}" presName="node" presStyleLbl="node1" presStyleIdx="0" presStyleCnt="5">
        <dgm:presLayoutVars>
          <dgm:bulletEnabled val="1"/>
        </dgm:presLayoutVars>
      </dgm:prSet>
      <dgm:spPr/>
    </dgm:pt>
    <dgm:pt modelId="{04D60814-AF6F-4D69-99C0-DE070D68DB1A}" type="pres">
      <dgm:prSet presAssocID="{EB5F249C-DA3E-4866-A89C-2B652BFB5586}" presName="sibTrans" presStyleLbl="sibTrans2D1" presStyleIdx="0" presStyleCnt="5"/>
      <dgm:spPr/>
    </dgm:pt>
    <dgm:pt modelId="{A39487EE-51F7-47A1-AD0C-C50DC3AF3414}" type="pres">
      <dgm:prSet presAssocID="{EB5F249C-DA3E-4866-A89C-2B652BFB5586}" presName="connectorText" presStyleLbl="sibTrans2D1" presStyleIdx="0" presStyleCnt="5"/>
      <dgm:spPr/>
    </dgm:pt>
    <dgm:pt modelId="{A7D78523-19FF-41D6-B45E-6700C70AD89E}" type="pres">
      <dgm:prSet presAssocID="{C11CCFF9-961E-45B9-95F6-A599B550DD90}" presName="node" presStyleLbl="node1" presStyleIdx="1" presStyleCnt="5" custRadScaleRad="113024" custRadScaleInc="-29410">
        <dgm:presLayoutVars>
          <dgm:bulletEnabled val="1"/>
        </dgm:presLayoutVars>
      </dgm:prSet>
      <dgm:spPr/>
    </dgm:pt>
    <dgm:pt modelId="{77793DA6-4781-49AA-8969-2951AB68D23D}" type="pres">
      <dgm:prSet presAssocID="{61A5E998-392F-430A-8FB7-029F9F8F2FAB}" presName="sibTrans" presStyleLbl="sibTrans2D1" presStyleIdx="1" presStyleCnt="5"/>
      <dgm:spPr/>
    </dgm:pt>
    <dgm:pt modelId="{EC7D962C-9C67-47DB-BC2D-376BF408C7EA}" type="pres">
      <dgm:prSet presAssocID="{61A5E998-392F-430A-8FB7-029F9F8F2FAB}" presName="connectorText" presStyleLbl="sibTrans2D1" presStyleIdx="1" presStyleCnt="5"/>
      <dgm:spPr/>
    </dgm:pt>
    <dgm:pt modelId="{25DB1D9E-7921-4BA5-8D9F-C1FE55EF05D6}" type="pres">
      <dgm:prSet presAssocID="{688AE02F-EBDF-45BD-A7A4-214086B18911}" presName="node" presStyleLbl="node1" presStyleIdx="2" presStyleCnt="5" custRadScaleRad="59321" custRadScaleInc="-32505">
        <dgm:presLayoutVars>
          <dgm:bulletEnabled val="1"/>
        </dgm:presLayoutVars>
      </dgm:prSet>
      <dgm:spPr/>
    </dgm:pt>
    <dgm:pt modelId="{39EFE48E-C076-498D-8623-60699537525F}" type="pres">
      <dgm:prSet presAssocID="{9310BB9C-2865-4985-9315-4011956ED6A9}" presName="sibTrans" presStyleLbl="sibTrans2D1" presStyleIdx="2" presStyleCnt="5"/>
      <dgm:spPr/>
    </dgm:pt>
    <dgm:pt modelId="{2D0E5AE2-1232-46BF-ABB1-B6F7057EB141}" type="pres">
      <dgm:prSet presAssocID="{9310BB9C-2865-4985-9315-4011956ED6A9}" presName="connectorText" presStyleLbl="sibTrans2D1" presStyleIdx="2" presStyleCnt="5"/>
      <dgm:spPr/>
    </dgm:pt>
    <dgm:pt modelId="{CC4F90C8-4577-4C5B-A0CD-C360DCD3E137}" type="pres">
      <dgm:prSet presAssocID="{CF520D36-5779-4F46-9938-0292FBA0A142}" presName="node" presStyleLbl="node1" presStyleIdx="3" presStyleCnt="5" custRadScaleRad="67523" custRadScaleInc="51725">
        <dgm:presLayoutVars>
          <dgm:bulletEnabled val="1"/>
        </dgm:presLayoutVars>
      </dgm:prSet>
      <dgm:spPr/>
    </dgm:pt>
    <dgm:pt modelId="{39385BF5-FC57-4249-8FF6-D7D04B06ED30}" type="pres">
      <dgm:prSet presAssocID="{46E8FC97-9301-42B4-9418-F2348B0063CF}" presName="sibTrans" presStyleLbl="sibTrans2D1" presStyleIdx="3" presStyleCnt="5"/>
      <dgm:spPr/>
    </dgm:pt>
    <dgm:pt modelId="{7F6C1D6E-5982-47E3-B224-78AD01CEA079}" type="pres">
      <dgm:prSet presAssocID="{46E8FC97-9301-42B4-9418-F2348B0063CF}" presName="connectorText" presStyleLbl="sibTrans2D1" presStyleIdx="3" presStyleCnt="5"/>
      <dgm:spPr/>
    </dgm:pt>
    <dgm:pt modelId="{3E2487AA-08B1-4C37-91A9-52F9CE86B453}" type="pres">
      <dgm:prSet presAssocID="{D7E65618-8807-4ABE-B392-B9448B80CA1D}" presName="node" presStyleLbl="node1" presStyleIdx="4" presStyleCnt="5" custRadScaleRad="116082" custRadScaleInc="32310">
        <dgm:presLayoutVars>
          <dgm:bulletEnabled val="1"/>
        </dgm:presLayoutVars>
      </dgm:prSet>
      <dgm:spPr/>
    </dgm:pt>
    <dgm:pt modelId="{197256E8-02B0-4BA2-A7BE-F6EECDFA2004}" type="pres">
      <dgm:prSet presAssocID="{EAD0B434-AFDF-438C-8165-9BD429D81969}" presName="sibTrans" presStyleLbl="sibTrans2D1" presStyleIdx="4" presStyleCnt="5"/>
      <dgm:spPr/>
    </dgm:pt>
    <dgm:pt modelId="{F1E6C279-DA08-4267-B68E-16D7D927D229}" type="pres">
      <dgm:prSet presAssocID="{EAD0B434-AFDF-438C-8165-9BD429D81969}" presName="connectorText" presStyleLbl="sibTrans2D1" presStyleIdx="4" presStyleCnt="5"/>
      <dgm:spPr/>
    </dgm:pt>
  </dgm:ptLst>
  <dgm:cxnLst>
    <dgm:cxn modelId="{D30CBB09-4E86-46D4-8077-0B0D5597DA53}" type="presOf" srcId="{E4516AB7-26CE-47C7-BDF7-DADB9F5C92FA}" destId="{AF1C322E-5EF8-446B-9179-B24C0E3E3B4D}" srcOrd="0" destOrd="0" presId="urn:microsoft.com/office/officeart/2005/8/layout/cycle2"/>
    <dgm:cxn modelId="{7802FC0B-15BE-4D12-86B0-D900FA658B1D}" type="presOf" srcId="{CF520D36-5779-4F46-9938-0292FBA0A142}" destId="{CC4F90C8-4577-4C5B-A0CD-C360DCD3E137}" srcOrd="0" destOrd="0" presId="urn:microsoft.com/office/officeart/2005/8/layout/cycle2"/>
    <dgm:cxn modelId="{5F62930C-D5E5-4CF0-B555-E141B30B1ED0}" type="presOf" srcId="{688AE02F-EBDF-45BD-A7A4-214086B18911}" destId="{25DB1D9E-7921-4BA5-8D9F-C1FE55EF05D6}" srcOrd="0" destOrd="0" presId="urn:microsoft.com/office/officeart/2005/8/layout/cycle2"/>
    <dgm:cxn modelId="{4A171634-96C3-4061-A3D7-496915FA672F}" type="presOf" srcId="{46E8FC97-9301-42B4-9418-F2348B0063CF}" destId="{7F6C1D6E-5982-47E3-B224-78AD01CEA079}" srcOrd="1" destOrd="0" presId="urn:microsoft.com/office/officeart/2005/8/layout/cycle2"/>
    <dgm:cxn modelId="{A69D2A3D-2C35-4775-9C98-E61514E9CB6F}" type="presOf" srcId="{EAD0B434-AFDF-438C-8165-9BD429D81969}" destId="{197256E8-02B0-4BA2-A7BE-F6EECDFA2004}" srcOrd="0" destOrd="0" presId="urn:microsoft.com/office/officeart/2005/8/layout/cycle2"/>
    <dgm:cxn modelId="{C2F1FA3F-1690-4C82-A02E-8FE315318E16}" type="presOf" srcId="{EAD0B434-AFDF-438C-8165-9BD429D81969}" destId="{F1E6C279-DA08-4267-B68E-16D7D927D229}" srcOrd="1" destOrd="0" presId="urn:microsoft.com/office/officeart/2005/8/layout/cycle2"/>
    <dgm:cxn modelId="{764BA163-7561-4057-A80D-421DFC80CDE6}" type="presOf" srcId="{5DBC6B64-4A64-44F0-985F-0168E940F375}" destId="{A2548279-F2E5-41AF-A316-4A92033D5954}" srcOrd="0" destOrd="0" presId="urn:microsoft.com/office/officeart/2005/8/layout/cycle2"/>
    <dgm:cxn modelId="{B2E3FB68-6FA9-4957-85F9-55AF7B216400}" type="presOf" srcId="{D7E65618-8807-4ABE-B392-B9448B80CA1D}" destId="{3E2487AA-08B1-4C37-91A9-52F9CE86B453}" srcOrd="0" destOrd="0" presId="urn:microsoft.com/office/officeart/2005/8/layout/cycle2"/>
    <dgm:cxn modelId="{3ACE804D-A283-4665-8914-53BC3AE491BF}" srcId="{E4516AB7-26CE-47C7-BDF7-DADB9F5C92FA}" destId="{D7E65618-8807-4ABE-B392-B9448B80CA1D}" srcOrd="4" destOrd="0" parTransId="{7228652C-CC93-43C2-BDAC-63F105C75A84}" sibTransId="{EAD0B434-AFDF-438C-8165-9BD429D81969}"/>
    <dgm:cxn modelId="{0510FD52-5C97-4972-8FE6-3C0489C69C68}" srcId="{E4516AB7-26CE-47C7-BDF7-DADB9F5C92FA}" destId="{C11CCFF9-961E-45B9-95F6-A599B550DD90}" srcOrd="1" destOrd="0" parTransId="{00736C52-6DA6-47E9-944F-3B664695E0F1}" sibTransId="{61A5E998-392F-430A-8FB7-029F9F8F2FAB}"/>
    <dgm:cxn modelId="{14D56853-0A38-44E1-A1E8-9E4036C2148D}" type="presOf" srcId="{C11CCFF9-961E-45B9-95F6-A599B550DD90}" destId="{A7D78523-19FF-41D6-B45E-6700C70AD89E}" srcOrd="0" destOrd="0" presId="urn:microsoft.com/office/officeart/2005/8/layout/cycle2"/>
    <dgm:cxn modelId="{90620C7E-A017-4DB6-A707-44031BBC4364}" type="presOf" srcId="{9310BB9C-2865-4985-9315-4011956ED6A9}" destId="{39EFE48E-C076-498D-8623-60699537525F}" srcOrd="0" destOrd="0" presId="urn:microsoft.com/office/officeart/2005/8/layout/cycle2"/>
    <dgm:cxn modelId="{9652DE85-08F8-4D83-9156-65BAEDB9698C}" type="presOf" srcId="{EB5F249C-DA3E-4866-A89C-2B652BFB5586}" destId="{A39487EE-51F7-47A1-AD0C-C50DC3AF3414}" srcOrd="1" destOrd="0" presId="urn:microsoft.com/office/officeart/2005/8/layout/cycle2"/>
    <dgm:cxn modelId="{5BB0F08B-1EAD-4779-95E4-C1DE60EB98A9}" type="presOf" srcId="{61A5E998-392F-430A-8FB7-029F9F8F2FAB}" destId="{EC7D962C-9C67-47DB-BC2D-376BF408C7EA}" srcOrd="1" destOrd="0" presId="urn:microsoft.com/office/officeart/2005/8/layout/cycle2"/>
    <dgm:cxn modelId="{8F0D15A8-4D43-4380-B69F-40F6F6E021CF}" srcId="{E4516AB7-26CE-47C7-BDF7-DADB9F5C92FA}" destId="{688AE02F-EBDF-45BD-A7A4-214086B18911}" srcOrd="2" destOrd="0" parTransId="{43C79F11-7169-43D8-8284-89E38A9BDA89}" sibTransId="{9310BB9C-2865-4985-9315-4011956ED6A9}"/>
    <dgm:cxn modelId="{8656A7B6-593E-4CE5-B4CB-401E615D182A}" type="presOf" srcId="{EB5F249C-DA3E-4866-A89C-2B652BFB5586}" destId="{04D60814-AF6F-4D69-99C0-DE070D68DB1A}" srcOrd="0" destOrd="0" presId="urn:microsoft.com/office/officeart/2005/8/layout/cycle2"/>
    <dgm:cxn modelId="{92D739BD-C19F-4E8A-A4D6-33A0BF1B6350}" type="presOf" srcId="{9310BB9C-2865-4985-9315-4011956ED6A9}" destId="{2D0E5AE2-1232-46BF-ABB1-B6F7057EB141}" srcOrd="1" destOrd="0" presId="urn:microsoft.com/office/officeart/2005/8/layout/cycle2"/>
    <dgm:cxn modelId="{D31DB0BF-1DDE-4B57-B4A2-F167518E581F}" srcId="{E4516AB7-26CE-47C7-BDF7-DADB9F5C92FA}" destId="{CF520D36-5779-4F46-9938-0292FBA0A142}" srcOrd="3" destOrd="0" parTransId="{32CBA372-5045-4D1E-8CBA-8637FE72BA04}" sibTransId="{46E8FC97-9301-42B4-9418-F2348B0063CF}"/>
    <dgm:cxn modelId="{FB75FFCB-1A46-4597-A6A6-DEA1775C0379}" type="presOf" srcId="{61A5E998-392F-430A-8FB7-029F9F8F2FAB}" destId="{77793DA6-4781-49AA-8969-2951AB68D23D}" srcOrd="0" destOrd="0" presId="urn:microsoft.com/office/officeart/2005/8/layout/cycle2"/>
    <dgm:cxn modelId="{EA7A87EF-1383-48F6-B46F-599452A5E09A}" srcId="{E4516AB7-26CE-47C7-BDF7-DADB9F5C92FA}" destId="{5DBC6B64-4A64-44F0-985F-0168E940F375}" srcOrd="0" destOrd="0" parTransId="{5068D2B6-E677-4F81-8FB0-670167E8B275}" sibTransId="{EB5F249C-DA3E-4866-A89C-2B652BFB5586}"/>
    <dgm:cxn modelId="{3D4727FA-B309-4902-AE65-32EDC458F004}" type="presOf" srcId="{46E8FC97-9301-42B4-9418-F2348B0063CF}" destId="{39385BF5-FC57-4249-8FF6-D7D04B06ED30}" srcOrd="0" destOrd="0" presId="urn:microsoft.com/office/officeart/2005/8/layout/cycle2"/>
    <dgm:cxn modelId="{7F92FD4E-2E01-4BD8-B10F-633C0D4E8CD4}" type="presParOf" srcId="{AF1C322E-5EF8-446B-9179-B24C0E3E3B4D}" destId="{A2548279-F2E5-41AF-A316-4A92033D5954}" srcOrd="0" destOrd="0" presId="urn:microsoft.com/office/officeart/2005/8/layout/cycle2"/>
    <dgm:cxn modelId="{F0C29C7B-2717-4B00-9C12-6616E56E4662}" type="presParOf" srcId="{AF1C322E-5EF8-446B-9179-B24C0E3E3B4D}" destId="{04D60814-AF6F-4D69-99C0-DE070D68DB1A}" srcOrd="1" destOrd="0" presId="urn:microsoft.com/office/officeart/2005/8/layout/cycle2"/>
    <dgm:cxn modelId="{F203D15E-B464-43C7-977E-912B8098B37A}" type="presParOf" srcId="{04D60814-AF6F-4D69-99C0-DE070D68DB1A}" destId="{A39487EE-51F7-47A1-AD0C-C50DC3AF3414}" srcOrd="0" destOrd="0" presId="urn:microsoft.com/office/officeart/2005/8/layout/cycle2"/>
    <dgm:cxn modelId="{A4CD0A20-A5C8-445F-AB14-FA81EE8B2C26}" type="presParOf" srcId="{AF1C322E-5EF8-446B-9179-B24C0E3E3B4D}" destId="{A7D78523-19FF-41D6-B45E-6700C70AD89E}" srcOrd="2" destOrd="0" presId="urn:microsoft.com/office/officeart/2005/8/layout/cycle2"/>
    <dgm:cxn modelId="{B31056A5-07AE-43FF-A05B-FF98889A50A2}" type="presParOf" srcId="{AF1C322E-5EF8-446B-9179-B24C0E3E3B4D}" destId="{77793DA6-4781-49AA-8969-2951AB68D23D}" srcOrd="3" destOrd="0" presId="urn:microsoft.com/office/officeart/2005/8/layout/cycle2"/>
    <dgm:cxn modelId="{001CA2CC-E295-46B8-95E6-73EDCB0DE68C}" type="presParOf" srcId="{77793DA6-4781-49AA-8969-2951AB68D23D}" destId="{EC7D962C-9C67-47DB-BC2D-376BF408C7EA}" srcOrd="0" destOrd="0" presId="urn:microsoft.com/office/officeart/2005/8/layout/cycle2"/>
    <dgm:cxn modelId="{4F7B0E6E-FB24-4270-8811-CD46981CCC24}" type="presParOf" srcId="{AF1C322E-5EF8-446B-9179-B24C0E3E3B4D}" destId="{25DB1D9E-7921-4BA5-8D9F-C1FE55EF05D6}" srcOrd="4" destOrd="0" presId="urn:microsoft.com/office/officeart/2005/8/layout/cycle2"/>
    <dgm:cxn modelId="{C6E50F0B-5948-41A0-8A8F-445C56B0146B}" type="presParOf" srcId="{AF1C322E-5EF8-446B-9179-B24C0E3E3B4D}" destId="{39EFE48E-C076-498D-8623-60699537525F}" srcOrd="5" destOrd="0" presId="urn:microsoft.com/office/officeart/2005/8/layout/cycle2"/>
    <dgm:cxn modelId="{FADC744C-8C37-4DE8-AF60-21036DC763EF}" type="presParOf" srcId="{39EFE48E-C076-498D-8623-60699537525F}" destId="{2D0E5AE2-1232-46BF-ABB1-B6F7057EB141}" srcOrd="0" destOrd="0" presId="urn:microsoft.com/office/officeart/2005/8/layout/cycle2"/>
    <dgm:cxn modelId="{33208224-F06A-46AD-A827-22433219322A}" type="presParOf" srcId="{AF1C322E-5EF8-446B-9179-B24C0E3E3B4D}" destId="{CC4F90C8-4577-4C5B-A0CD-C360DCD3E137}" srcOrd="6" destOrd="0" presId="urn:microsoft.com/office/officeart/2005/8/layout/cycle2"/>
    <dgm:cxn modelId="{6E1BD510-8169-46B9-BC06-DCD0A01BF7B5}" type="presParOf" srcId="{AF1C322E-5EF8-446B-9179-B24C0E3E3B4D}" destId="{39385BF5-FC57-4249-8FF6-D7D04B06ED30}" srcOrd="7" destOrd="0" presId="urn:microsoft.com/office/officeart/2005/8/layout/cycle2"/>
    <dgm:cxn modelId="{10D5375C-472F-4FBD-B5FC-9874CC268305}" type="presParOf" srcId="{39385BF5-FC57-4249-8FF6-D7D04B06ED30}" destId="{7F6C1D6E-5982-47E3-B224-78AD01CEA079}" srcOrd="0" destOrd="0" presId="urn:microsoft.com/office/officeart/2005/8/layout/cycle2"/>
    <dgm:cxn modelId="{A8DDE3A0-6DC4-495C-AA9B-44543816055C}" type="presParOf" srcId="{AF1C322E-5EF8-446B-9179-B24C0E3E3B4D}" destId="{3E2487AA-08B1-4C37-91A9-52F9CE86B453}" srcOrd="8" destOrd="0" presId="urn:microsoft.com/office/officeart/2005/8/layout/cycle2"/>
    <dgm:cxn modelId="{62D55AE4-FFE7-42EF-A0BE-D08A441A078C}" type="presParOf" srcId="{AF1C322E-5EF8-446B-9179-B24C0E3E3B4D}" destId="{197256E8-02B0-4BA2-A7BE-F6EECDFA2004}" srcOrd="9" destOrd="0" presId="urn:microsoft.com/office/officeart/2005/8/layout/cycle2"/>
    <dgm:cxn modelId="{1C353ED1-EA8D-4749-B0E0-CCFC515ECF01}" type="presParOf" srcId="{197256E8-02B0-4BA2-A7BE-F6EECDFA2004}" destId="{F1E6C279-DA08-4267-B68E-16D7D927D229}" srcOrd="0" destOrd="0" presId="urn:microsoft.com/office/officeart/2005/8/layout/cycle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2548279-F2E5-41AF-A316-4A92033D5954}">
      <dsp:nvSpPr>
        <dsp:cNvPr id="0" name=""/>
        <dsp:cNvSpPr/>
      </dsp:nvSpPr>
      <dsp:spPr>
        <a:xfrm>
          <a:off x="2236515" y="971"/>
          <a:ext cx="912487" cy="912487"/>
        </a:xfrm>
        <a:prstGeom prst="ellipse">
          <a:avLst/>
        </a:prstGeom>
        <a:gradFill rotWithShape="0">
          <a:gsLst>
            <a:gs pos="0">
              <a:schemeClr val="accent4">
                <a:shade val="50000"/>
                <a:hueOff val="0"/>
                <a:satOff val="0"/>
                <a:lumOff val="0"/>
                <a:alphaOff val="0"/>
                <a:lumMod val="110000"/>
                <a:satMod val="105000"/>
                <a:tint val="67000"/>
              </a:schemeClr>
            </a:gs>
            <a:gs pos="50000">
              <a:schemeClr val="accent4">
                <a:shade val="50000"/>
                <a:hueOff val="0"/>
                <a:satOff val="0"/>
                <a:lumOff val="0"/>
                <a:alphaOff val="0"/>
                <a:lumMod val="105000"/>
                <a:satMod val="103000"/>
                <a:tint val="73000"/>
              </a:schemeClr>
            </a:gs>
            <a:gs pos="100000">
              <a:schemeClr val="accent4">
                <a:shade val="5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September</a:t>
          </a:r>
          <a:r>
            <a:rPr lang="en-GB" sz="800" b="1" kern="1200"/>
            <a:t>               </a:t>
          </a:r>
          <a:r>
            <a:rPr lang="en-GB" sz="800" kern="1200"/>
            <a:t>New IEP finalised and sent home.                              </a:t>
          </a:r>
          <a:r>
            <a:rPr lang="en-GB" sz="800" b="1" kern="1200"/>
            <a:t>SEN Pupil Profile Updated.</a:t>
          </a:r>
        </a:p>
      </dsp:txBody>
      <dsp:txXfrm>
        <a:off x="2370146" y="134602"/>
        <a:ext cx="645225" cy="645225"/>
      </dsp:txXfrm>
    </dsp:sp>
    <dsp:sp modelId="{04D60814-AF6F-4D69-99C0-DE070D68DB1A}">
      <dsp:nvSpPr>
        <dsp:cNvPr id="0" name=""/>
        <dsp:cNvSpPr/>
      </dsp:nvSpPr>
      <dsp:spPr>
        <a:xfrm rot="1489719">
          <a:off x="3170103" y="568373"/>
          <a:ext cx="191437" cy="307964"/>
        </a:xfrm>
        <a:prstGeom prst="rightArrow">
          <a:avLst>
            <a:gd name="adj1" fmla="val 60000"/>
            <a:gd name="adj2" fmla="val 50000"/>
          </a:avLst>
        </a:prstGeom>
        <a:gradFill rotWithShape="0">
          <a:gsLst>
            <a:gs pos="0">
              <a:schemeClr val="accent4">
                <a:shade val="90000"/>
                <a:hueOff val="0"/>
                <a:satOff val="0"/>
                <a:lumOff val="0"/>
                <a:alphaOff val="0"/>
                <a:lumMod val="110000"/>
                <a:satMod val="105000"/>
                <a:tint val="67000"/>
              </a:schemeClr>
            </a:gs>
            <a:gs pos="50000">
              <a:schemeClr val="accent4">
                <a:shade val="90000"/>
                <a:hueOff val="0"/>
                <a:satOff val="0"/>
                <a:lumOff val="0"/>
                <a:alphaOff val="0"/>
                <a:lumMod val="105000"/>
                <a:satMod val="103000"/>
                <a:tint val="73000"/>
              </a:schemeClr>
            </a:gs>
            <a:gs pos="100000">
              <a:schemeClr val="accent4">
                <a:shade val="9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a:off x="3172757" y="617908"/>
        <a:ext cx="134006" cy="184778"/>
      </dsp:txXfrm>
    </dsp:sp>
    <dsp:sp modelId="{A7D78523-19FF-41D6-B45E-6700C70AD89E}">
      <dsp:nvSpPr>
        <dsp:cNvPr id="0" name=""/>
        <dsp:cNvSpPr/>
      </dsp:nvSpPr>
      <dsp:spPr>
        <a:xfrm>
          <a:off x="3392475" y="535802"/>
          <a:ext cx="912487" cy="912487"/>
        </a:xfrm>
        <a:prstGeom prst="ellipse">
          <a:avLst/>
        </a:prstGeom>
        <a:gradFill rotWithShape="0">
          <a:gsLst>
            <a:gs pos="0">
              <a:schemeClr val="accent4">
                <a:shade val="50000"/>
                <a:hueOff val="-237682"/>
                <a:satOff val="0"/>
                <a:lumOff val="19321"/>
                <a:alphaOff val="0"/>
                <a:lumMod val="110000"/>
                <a:satMod val="105000"/>
                <a:tint val="67000"/>
              </a:schemeClr>
            </a:gs>
            <a:gs pos="50000">
              <a:schemeClr val="accent4">
                <a:shade val="50000"/>
                <a:hueOff val="-237682"/>
                <a:satOff val="0"/>
                <a:lumOff val="19321"/>
                <a:alphaOff val="0"/>
                <a:lumMod val="105000"/>
                <a:satMod val="103000"/>
                <a:tint val="73000"/>
              </a:schemeClr>
            </a:gs>
            <a:gs pos="100000">
              <a:schemeClr val="accent4">
                <a:shade val="50000"/>
                <a:hueOff val="-237682"/>
                <a:satOff val="0"/>
                <a:lumOff val="19321"/>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November</a:t>
          </a:r>
          <a:r>
            <a:rPr lang="en-GB" sz="800" kern="1200"/>
            <a:t>          IEP reviewed. New IEP written. Evaluation and new IEP sent home.</a:t>
          </a:r>
        </a:p>
      </dsp:txBody>
      <dsp:txXfrm>
        <a:off x="3526106" y="669433"/>
        <a:ext cx="645225" cy="645225"/>
      </dsp:txXfrm>
    </dsp:sp>
    <dsp:sp modelId="{77793DA6-4781-49AA-8969-2951AB68D23D}">
      <dsp:nvSpPr>
        <dsp:cNvPr id="0" name=""/>
        <dsp:cNvSpPr/>
      </dsp:nvSpPr>
      <dsp:spPr>
        <a:xfrm rot="7229865">
          <a:off x="3434061" y="1380895"/>
          <a:ext cx="189868" cy="307964"/>
        </a:xfrm>
        <a:prstGeom prst="rightArrow">
          <a:avLst>
            <a:gd name="adj1" fmla="val 60000"/>
            <a:gd name="adj2" fmla="val 50000"/>
          </a:avLst>
        </a:prstGeom>
        <a:gradFill rotWithShape="0">
          <a:gsLst>
            <a:gs pos="0">
              <a:schemeClr val="accent4">
                <a:shade val="90000"/>
                <a:hueOff val="-253667"/>
                <a:satOff val="0"/>
                <a:lumOff val="15614"/>
                <a:alphaOff val="0"/>
                <a:lumMod val="110000"/>
                <a:satMod val="105000"/>
                <a:tint val="67000"/>
              </a:schemeClr>
            </a:gs>
            <a:gs pos="50000">
              <a:schemeClr val="accent4">
                <a:shade val="90000"/>
                <a:hueOff val="-253667"/>
                <a:satOff val="0"/>
                <a:lumOff val="15614"/>
                <a:alphaOff val="0"/>
                <a:lumMod val="105000"/>
                <a:satMod val="103000"/>
                <a:tint val="73000"/>
              </a:schemeClr>
            </a:gs>
            <a:gs pos="100000">
              <a:schemeClr val="accent4">
                <a:shade val="90000"/>
                <a:hueOff val="-253667"/>
                <a:satOff val="0"/>
                <a:lumOff val="15614"/>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rot="10800000">
        <a:off x="3476995" y="1417948"/>
        <a:ext cx="132908" cy="184778"/>
      </dsp:txXfrm>
    </dsp:sp>
    <dsp:sp modelId="{25DB1D9E-7921-4BA5-8D9F-C1FE55EF05D6}">
      <dsp:nvSpPr>
        <dsp:cNvPr id="0" name=""/>
        <dsp:cNvSpPr/>
      </dsp:nvSpPr>
      <dsp:spPr>
        <a:xfrm>
          <a:off x="2747574" y="1630726"/>
          <a:ext cx="912487" cy="912487"/>
        </a:xfrm>
        <a:prstGeom prst="ellipse">
          <a:avLst/>
        </a:prstGeom>
        <a:gradFill rotWithShape="0">
          <a:gsLst>
            <a:gs pos="0">
              <a:schemeClr val="accent4">
                <a:shade val="50000"/>
                <a:hueOff val="-475363"/>
                <a:satOff val="0"/>
                <a:lumOff val="38642"/>
                <a:alphaOff val="0"/>
                <a:lumMod val="110000"/>
                <a:satMod val="105000"/>
                <a:tint val="67000"/>
              </a:schemeClr>
            </a:gs>
            <a:gs pos="50000">
              <a:schemeClr val="accent4">
                <a:shade val="50000"/>
                <a:hueOff val="-475363"/>
                <a:satOff val="0"/>
                <a:lumOff val="38642"/>
                <a:alphaOff val="0"/>
                <a:lumMod val="105000"/>
                <a:satMod val="103000"/>
                <a:tint val="73000"/>
              </a:schemeClr>
            </a:gs>
            <a:gs pos="100000">
              <a:schemeClr val="accent4">
                <a:shade val="50000"/>
                <a:hueOff val="-475363"/>
                <a:satOff val="0"/>
                <a:lumOff val="38642"/>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February</a:t>
          </a:r>
          <a:r>
            <a:rPr lang="en-GB" sz="800" kern="1200"/>
            <a:t>             IEP reviewed. New IEP written. Evaluation and new IEP sent home.</a:t>
          </a:r>
        </a:p>
      </dsp:txBody>
      <dsp:txXfrm>
        <a:off x="2881205" y="1764357"/>
        <a:ext cx="645225" cy="645225"/>
      </dsp:txXfrm>
    </dsp:sp>
    <dsp:sp modelId="{39EFE48E-C076-498D-8623-60699537525F}">
      <dsp:nvSpPr>
        <dsp:cNvPr id="0" name=""/>
        <dsp:cNvSpPr/>
      </dsp:nvSpPr>
      <dsp:spPr>
        <a:xfrm rot="10828763">
          <a:off x="2567700" y="1928197"/>
          <a:ext cx="127125" cy="307964"/>
        </a:xfrm>
        <a:prstGeom prst="rightArrow">
          <a:avLst>
            <a:gd name="adj1" fmla="val 60000"/>
            <a:gd name="adj2" fmla="val 50000"/>
          </a:avLst>
        </a:prstGeom>
        <a:gradFill rotWithShape="0">
          <a:gsLst>
            <a:gs pos="0">
              <a:schemeClr val="accent4">
                <a:shade val="90000"/>
                <a:hueOff val="-507335"/>
                <a:satOff val="0"/>
                <a:lumOff val="31227"/>
                <a:alphaOff val="0"/>
                <a:lumMod val="110000"/>
                <a:satMod val="105000"/>
                <a:tint val="67000"/>
              </a:schemeClr>
            </a:gs>
            <a:gs pos="50000">
              <a:schemeClr val="accent4">
                <a:shade val="90000"/>
                <a:hueOff val="-507335"/>
                <a:satOff val="0"/>
                <a:lumOff val="31227"/>
                <a:alphaOff val="0"/>
                <a:lumMod val="105000"/>
                <a:satMod val="103000"/>
                <a:tint val="73000"/>
              </a:schemeClr>
            </a:gs>
            <a:gs pos="100000">
              <a:schemeClr val="accent4">
                <a:shade val="90000"/>
                <a:hueOff val="-507335"/>
                <a:satOff val="0"/>
                <a:lumOff val="31227"/>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rot="10800000">
        <a:off x="2605836" y="1989950"/>
        <a:ext cx="88988" cy="184778"/>
      </dsp:txXfrm>
    </dsp:sp>
    <dsp:sp modelId="{CC4F90C8-4577-4C5B-A0CD-C360DCD3E137}">
      <dsp:nvSpPr>
        <dsp:cNvPr id="0" name=""/>
        <dsp:cNvSpPr/>
      </dsp:nvSpPr>
      <dsp:spPr>
        <a:xfrm>
          <a:off x="1595267" y="1621085"/>
          <a:ext cx="912487" cy="912487"/>
        </a:xfrm>
        <a:prstGeom prst="ellipse">
          <a:avLst/>
        </a:prstGeom>
        <a:gradFill rotWithShape="0">
          <a:gsLst>
            <a:gs pos="0">
              <a:schemeClr val="accent4">
                <a:shade val="50000"/>
                <a:hueOff val="-475363"/>
                <a:satOff val="0"/>
                <a:lumOff val="38642"/>
                <a:alphaOff val="0"/>
                <a:lumMod val="110000"/>
                <a:satMod val="105000"/>
                <a:tint val="67000"/>
              </a:schemeClr>
            </a:gs>
            <a:gs pos="50000">
              <a:schemeClr val="accent4">
                <a:shade val="50000"/>
                <a:hueOff val="-475363"/>
                <a:satOff val="0"/>
                <a:lumOff val="38642"/>
                <a:alphaOff val="0"/>
                <a:lumMod val="105000"/>
                <a:satMod val="103000"/>
                <a:tint val="73000"/>
              </a:schemeClr>
            </a:gs>
            <a:gs pos="100000">
              <a:schemeClr val="accent4">
                <a:shade val="50000"/>
                <a:hueOff val="-475363"/>
                <a:satOff val="0"/>
                <a:lumOff val="38642"/>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May</a:t>
          </a:r>
          <a:r>
            <a:rPr lang="en-GB" sz="800" kern="1200"/>
            <a:t>                      IEP reviewed. New IEP written. Evaluation and new IEP sent home.</a:t>
          </a:r>
        </a:p>
      </dsp:txBody>
      <dsp:txXfrm>
        <a:off x="1728898" y="1754716"/>
        <a:ext cx="645225" cy="645225"/>
      </dsp:txXfrm>
    </dsp:sp>
    <dsp:sp modelId="{39385BF5-FC57-4249-8FF6-D7D04B06ED30}">
      <dsp:nvSpPr>
        <dsp:cNvPr id="0" name=""/>
        <dsp:cNvSpPr/>
      </dsp:nvSpPr>
      <dsp:spPr>
        <a:xfrm rot="14675100">
          <a:off x="1698724" y="1365916"/>
          <a:ext cx="175842" cy="307964"/>
        </a:xfrm>
        <a:prstGeom prst="rightArrow">
          <a:avLst>
            <a:gd name="adj1" fmla="val 60000"/>
            <a:gd name="adj2" fmla="val 50000"/>
          </a:avLst>
        </a:prstGeom>
        <a:gradFill rotWithShape="0">
          <a:gsLst>
            <a:gs pos="0">
              <a:schemeClr val="accent4">
                <a:shade val="90000"/>
                <a:hueOff val="-507335"/>
                <a:satOff val="0"/>
                <a:lumOff val="31227"/>
                <a:alphaOff val="0"/>
                <a:lumMod val="110000"/>
                <a:satMod val="105000"/>
                <a:tint val="67000"/>
              </a:schemeClr>
            </a:gs>
            <a:gs pos="50000">
              <a:schemeClr val="accent4">
                <a:shade val="90000"/>
                <a:hueOff val="-507335"/>
                <a:satOff val="0"/>
                <a:lumOff val="31227"/>
                <a:alphaOff val="0"/>
                <a:lumMod val="105000"/>
                <a:satMod val="103000"/>
                <a:tint val="73000"/>
              </a:schemeClr>
            </a:gs>
            <a:gs pos="100000">
              <a:schemeClr val="accent4">
                <a:shade val="90000"/>
                <a:hueOff val="-507335"/>
                <a:satOff val="0"/>
                <a:lumOff val="31227"/>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rot="10800000">
        <a:off x="1736421" y="1451333"/>
        <a:ext cx="123089" cy="184778"/>
      </dsp:txXfrm>
    </dsp:sp>
    <dsp:sp modelId="{3E2487AA-08B1-4C37-91A9-52F9CE86B453}">
      <dsp:nvSpPr>
        <dsp:cNvPr id="0" name=""/>
        <dsp:cNvSpPr/>
      </dsp:nvSpPr>
      <dsp:spPr>
        <a:xfrm>
          <a:off x="1061263" y="497234"/>
          <a:ext cx="912487" cy="912487"/>
        </a:xfrm>
        <a:prstGeom prst="ellipse">
          <a:avLst/>
        </a:prstGeom>
        <a:gradFill rotWithShape="0">
          <a:gsLst>
            <a:gs pos="0">
              <a:schemeClr val="accent4">
                <a:shade val="50000"/>
                <a:hueOff val="-237682"/>
                <a:satOff val="0"/>
                <a:lumOff val="19321"/>
                <a:alphaOff val="0"/>
                <a:lumMod val="110000"/>
                <a:satMod val="105000"/>
                <a:tint val="67000"/>
              </a:schemeClr>
            </a:gs>
            <a:gs pos="50000">
              <a:schemeClr val="accent4">
                <a:shade val="50000"/>
                <a:hueOff val="-237682"/>
                <a:satOff val="0"/>
                <a:lumOff val="19321"/>
                <a:alphaOff val="0"/>
                <a:lumMod val="105000"/>
                <a:satMod val="103000"/>
                <a:tint val="73000"/>
              </a:schemeClr>
            </a:gs>
            <a:gs pos="100000">
              <a:schemeClr val="accent4">
                <a:shade val="50000"/>
                <a:hueOff val="-237682"/>
                <a:satOff val="0"/>
                <a:lumOff val="19321"/>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July</a:t>
          </a:r>
          <a:r>
            <a:rPr lang="en-GB" sz="800" kern="1200"/>
            <a:t>                       IEP reviewed and evaluation sent home. New IEP drafted.</a:t>
          </a:r>
        </a:p>
      </dsp:txBody>
      <dsp:txXfrm>
        <a:off x="1194894" y="630865"/>
        <a:ext cx="645225" cy="645225"/>
      </dsp:txXfrm>
    </dsp:sp>
    <dsp:sp modelId="{197256E8-02B0-4BA2-A7BE-F6EECDFA2004}">
      <dsp:nvSpPr>
        <dsp:cNvPr id="0" name=""/>
        <dsp:cNvSpPr/>
      </dsp:nvSpPr>
      <dsp:spPr>
        <a:xfrm rot="20226454">
          <a:off x="2003853" y="553484"/>
          <a:ext cx="192519" cy="307964"/>
        </a:xfrm>
        <a:prstGeom prst="rightArrow">
          <a:avLst>
            <a:gd name="adj1" fmla="val 60000"/>
            <a:gd name="adj2" fmla="val 50000"/>
          </a:avLst>
        </a:prstGeom>
        <a:gradFill rotWithShape="0">
          <a:gsLst>
            <a:gs pos="0">
              <a:schemeClr val="accent4">
                <a:shade val="90000"/>
                <a:hueOff val="-253667"/>
                <a:satOff val="0"/>
                <a:lumOff val="15614"/>
                <a:alphaOff val="0"/>
                <a:lumMod val="110000"/>
                <a:satMod val="105000"/>
                <a:tint val="67000"/>
              </a:schemeClr>
            </a:gs>
            <a:gs pos="50000">
              <a:schemeClr val="accent4">
                <a:shade val="90000"/>
                <a:hueOff val="-253667"/>
                <a:satOff val="0"/>
                <a:lumOff val="15614"/>
                <a:alphaOff val="0"/>
                <a:lumMod val="105000"/>
                <a:satMod val="103000"/>
                <a:tint val="73000"/>
              </a:schemeClr>
            </a:gs>
            <a:gs pos="100000">
              <a:schemeClr val="accent4">
                <a:shade val="90000"/>
                <a:hueOff val="-253667"/>
                <a:satOff val="0"/>
                <a:lumOff val="15614"/>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a:off x="2006128" y="626311"/>
        <a:ext cx="134763" cy="184778"/>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A9B78B0D4AE1C40A98AED3EDB5ECE96" ma:contentTypeVersion="13" ma:contentTypeDescription="Create a new document." ma:contentTypeScope="" ma:versionID="9da60beca7abac74709a3c16f83c6a81">
  <xsd:schema xmlns:xsd="http://www.w3.org/2001/XMLSchema" xmlns:xs="http://www.w3.org/2001/XMLSchema" xmlns:p="http://schemas.microsoft.com/office/2006/metadata/properties" xmlns:ns3="eb36aaf7-c0ad-4e0a-93b7-c73b1e4a9621" xmlns:ns4="b19191c5-6cb9-48ce-80e7-8e619cab4bcb" targetNamespace="http://schemas.microsoft.com/office/2006/metadata/properties" ma:root="true" ma:fieldsID="11b2f4182ba2b94444298be5014a131c" ns3:_="" ns4:_="">
    <xsd:import namespace="eb36aaf7-c0ad-4e0a-93b7-c73b1e4a9621"/>
    <xsd:import namespace="b19191c5-6cb9-48ce-80e7-8e619cab4bc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36aaf7-c0ad-4e0a-93b7-c73b1e4a96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19191c5-6cb9-48ce-80e7-8e619cab4b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BECA3-CCCD-40BF-9E25-230F254624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36aaf7-c0ad-4e0a-93b7-c73b1e4a9621"/>
    <ds:schemaRef ds:uri="b19191c5-6cb9-48ce-80e7-8e619cab4b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739AB8-77CD-4CBA-806F-6BDF40189184}">
  <ds:schemaRefs>
    <ds:schemaRef ds:uri="http://purl.org/dc/dcmitype/"/>
    <ds:schemaRef ds:uri="http://schemas.microsoft.com/office/infopath/2007/PartnerControls"/>
    <ds:schemaRef ds:uri="eb36aaf7-c0ad-4e0a-93b7-c73b1e4a9621"/>
    <ds:schemaRef ds:uri="http://purl.org/dc/terms/"/>
    <ds:schemaRef ds:uri="http://schemas.microsoft.com/office/2006/documentManagement/types"/>
    <ds:schemaRef ds:uri="http://www.w3.org/XML/1998/namespace"/>
    <ds:schemaRef ds:uri="http://schemas.openxmlformats.org/package/2006/metadata/core-properties"/>
    <ds:schemaRef ds:uri="b19191c5-6cb9-48ce-80e7-8e619cab4bcb"/>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45C4FA74-21B4-4AC4-A034-49D548873ED8}">
  <ds:schemaRefs>
    <ds:schemaRef ds:uri="http://schemas.microsoft.com/sharepoint/v3/contenttype/forms"/>
  </ds:schemaRefs>
</ds:datastoreItem>
</file>

<file path=customXml/itemProps4.xml><?xml version="1.0" encoding="utf-8"?>
<ds:datastoreItem xmlns:ds="http://schemas.openxmlformats.org/officeDocument/2006/customXml" ds:itemID="{E9C6165B-E48D-4BD1-A772-ABD18DF19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12</Pages>
  <Words>3407</Words>
  <Characters>19420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22782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Turner, Karl</dc:creator>
  <cp:keywords/>
  <dc:description/>
  <cp:lastModifiedBy>Stewart, Kirsty</cp:lastModifiedBy>
  <cp:revision>16</cp:revision>
  <dcterms:created xsi:type="dcterms:W3CDTF">2025-10-21T09:03:00Z</dcterms:created>
  <dcterms:modified xsi:type="dcterms:W3CDTF">2026-01-14T19:35:00Z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0x010100EA9B78B0D4AE1C40A98AED3EDB5ECE96</vt:lpwstr>
  </property>
</Properties>
</file>