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31D1" w:rsidRDefault="003631D1" w:rsidP="003631D1">
      <w:pPr>
        <w:rPr>
          <w:rFonts w:ascii="Arial" w:hAnsi="Arial" w:cs="Arial"/>
          <w:sz w:val="48"/>
        </w:rPr>
      </w:pPr>
    </w:p>
    <w:p w:rsidR="003631D1" w:rsidRDefault="003631D1" w:rsidP="003631D1">
      <w:pPr>
        <w:rPr>
          <w:rFonts w:ascii="Arial" w:hAnsi="Arial" w:cs="Arial"/>
          <w:sz w:val="48"/>
        </w:rPr>
      </w:pPr>
    </w:p>
    <w:p w:rsidR="003631D1" w:rsidRDefault="003631D1" w:rsidP="003631D1">
      <w:pPr>
        <w:rPr>
          <w:rFonts w:ascii="Arial" w:hAnsi="Arial" w:cs="Arial"/>
          <w:sz w:val="48"/>
        </w:rPr>
      </w:pPr>
    </w:p>
    <w:p w:rsidR="003631D1" w:rsidRDefault="003631D1" w:rsidP="003631D1">
      <w:pPr>
        <w:rPr>
          <w:rFonts w:ascii="Arial" w:hAnsi="Arial" w:cs="Arial"/>
          <w:sz w:val="48"/>
        </w:rPr>
      </w:pPr>
    </w:p>
    <w:p w:rsidR="003631D1" w:rsidRPr="00747E0E" w:rsidRDefault="003631D1" w:rsidP="003631D1">
      <w:pPr>
        <w:jc w:val="center"/>
        <w:rPr>
          <w:rFonts w:ascii="Arial" w:hAnsi="Arial" w:cs="Arial"/>
          <w:sz w:val="48"/>
        </w:rPr>
      </w:pPr>
      <w:r>
        <w:rPr>
          <w:rFonts w:ascii="Arial" w:hAnsi="Arial" w:cs="Arial"/>
          <w:sz w:val="48"/>
        </w:rPr>
        <w:t>Ful</w:t>
      </w:r>
      <w:r w:rsidRPr="00747E0E">
        <w:rPr>
          <w:rFonts w:ascii="Arial" w:hAnsi="Arial" w:cs="Arial"/>
          <w:sz w:val="48"/>
        </w:rPr>
        <w:t>wood and Cadley Primary School</w:t>
      </w:r>
    </w:p>
    <w:p w:rsidR="003631D1" w:rsidRDefault="003631D1" w:rsidP="003631D1">
      <w:pPr>
        <w:pStyle w:val="Heading1"/>
        <w:jc w:val="center"/>
      </w:pPr>
      <w:r>
        <w:rPr>
          <w:noProof/>
          <w:lang w:val="en-GB" w:eastAsia="en-GB"/>
        </w:rPr>
        <w:drawing>
          <wp:inline distT="0" distB="0" distL="0" distR="0" wp14:anchorId="2F7FF1E0" wp14:editId="5A6EDDFD">
            <wp:extent cx="2375580" cy="2698886"/>
            <wp:effectExtent l="0" t="0" r="5715"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amp;C Badge.png"/>
                    <pic:cNvPicPr/>
                  </pic:nvPicPr>
                  <pic:blipFill>
                    <a:blip r:embed="rId5">
                      <a:extLst>
                        <a:ext uri="{28A0092B-C50C-407E-A947-70E740481C1C}">
                          <a14:useLocalDpi xmlns:a14="http://schemas.microsoft.com/office/drawing/2010/main" val="0"/>
                        </a:ext>
                      </a:extLst>
                    </a:blip>
                    <a:stretch>
                      <a:fillRect/>
                    </a:stretch>
                  </pic:blipFill>
                  <pic:spPr>
                    <a:xfrm>
                      <a:off x="0" y="0"/>
                      <a:ext cx="2392075" cy="2717626"/>
                    </a:xfrm>
                    <a:prstGeom prst="rect">
                      <a:avLst/>
                    </a:prstGeom>
                  </pic:spPr>
                </pic:pic>
              </a:graphicData>
            </a:graphic>
          </wp:inline>
        </w:drawing>
      </w:r>
    </w:p>
    <w:p w:rsidR="003631D1" w:rsidRDefault="003631D1" w:rsidP="003631D1">
      <w:pPr>
        <w:pStyle w:val="Heading1"/>
        <w:jc w:val="center"/>
      </w:pPr>
      <w:r>
        <w:rPr>
          <w:sz w:val="44"/>
        </w:rPr>
        <w:t>Curriculum</w:t>
      </w:r>
      <w:r w:rsidRPr="00747E0E">
        <w:rPr>
          <w:sz w:val="44"/>
        </w:rPr>
        <w:t xml:space="preserve"> Policy</w:t>
      </w:r>
    </w:p>
    <w:p w:rsidR="003631D1" w:rsidRPr="003631D1" w:rsidRDefault="003631D1" w:rsidP="003631D1">
      <w:pPr>
        <w:rPr>
          <w:lang w:val="en-US"/>
        </w:rPr>
      </w:pPr>
    </w:p>
    <w:p w:rsidR="003631D1" w:rsidRDefault="003631D1" w:rsidP="003631D1">
      <w:pPr>
        <w:jc w:val="center"/>
        <w:rPr>
          <w:sz w:val="36"/>
        </w:rPr>
      </w:pPr>
      <w:r w:rsidRPr="00747E0E">
        <w:rPr>
          <w:sz w:val="36"/>
        </w:rPr>
        <w:t>Wish it. Dream it. Do it. Be Unique.</w:t>
      </w:r>
    </w:p>
    <w:p w:rsidR="003631D1" w:rsidRDefault="003631D1" w:rsidP="003631D1">
      <w:pPr>
        <w:jc w:val="center"/>
        <w:rPr>
          <w:sz w:val="36"/>
        </w:rPr>
      </w:pPr>
    </w:p>
    <w:p w:rsidR="003631D1" w:rsidRDefault="003631D1" w:rsidP="003631D1">
      <w:pPr>
        <w:jc w:val="center"/>
        <w:rPr>
          <w:sz w:val="36"/>
        </w:rPr>
      </w:pPr>
    </w:p>
    <w:p w:rsidR="003631D1" w:rsidRDefault="003631D1" w:rsidP="003631D1">
      <w:pPr>
        <w:jc w:val="center"/>
        <w:rPr>
          <w:sz w:val="36"/>
        </w:rPr>
      </w:pPr>
    </w:p>
    <w:p w:rsidR="003631D1" w:rsidRDefault="003631D1" w:rsidP="003631D1">
      <w:pPr>
        <w:jc w:val="center"/>
        <w:rPr>
          <w:sz w:val="36"/>
        </w:rPr>
      </w:pPr>
    </w:p>
    <w:p w:rsidR="003631D1" w:rsidRDefault="003631D1" w:rsidP="003631D1">
      <w:pPr>
        <w:jc w:val="center"/>
        <w:rPr>
          <w:sz w:val="36"/>
        </w:rPr>
      </w:pPr>
    </w:p>
    <w:p w:rsidR="003631D1" w:rsidRDefault="003631D1" w:rsidP="003631D1">
      <w:pPr>
        <w:jc w:val="center"/>
        <w:rPr>
          <w:sz w:val="36"/>
        </w:rPr>
      </w:pPr>
    </w:p>
    <w:p w:rsidR="003631D1" w:rsidRPr="00747E0E" w:rsidRDefault="003631D1" w:rsidP="003631D1">
      <w:pPr>
        <w:jc w:val="center"/>
        <w:rPr>
          <w:sz w:val="36"/>
        </w:rPr>
      </w:pPr>
    </w:p>
    <w:p w:rsidR="000E7CCC" w:rsidRPr="00324646" w:rsidRDefault="000E7CCC">
      <w:pPr>
        <w:rPr>
          <w:rFonts w:ascii="Arial" w:hAnsi="Arial" w:cs="Arial"/>
          <w:sz w:val="24"/>
          <w:szCs w:val="24"/>
        </w:rPr>
      </w:pPr>
      <w:r w:rsidRPr="00324646">
        <w:rPr>
          <w:rFonts w:ascii="Arial" w:hAnsi="Arial" w:cs="Arial"/>
          <w:noProof/>
          <w:sz w:val="24"/>
          <w:szCs w:val="24"/>
          <w:lang w:eastAsia="en-GB"/>
        </w:rPr>
        <w:drawing>
          <wp:anchor distT="0" distB="0" distL="114300" distR="114300" simplePos="0" relativeHeight="251659264" behindDoc="1" locked="0" layoutInCell="1" allowOverlap="1" wp14:anchorId="1B9835E6" wp14:editId="39588C66">
            <wp:simplePos x="0" y="0"/>
            <wp:positionH relativeFrom="margin">
              <wp:align>center</wp:align>
            </wp:positionH>
            <wp:positionV relativeFrom="paragraph">
              <wp:posOffset>127000</wp:posOffset>
            </wp:positionV>
            <wp:extent cx="836930" cy="950595"/>
            <wp:effectExtent l="0" t="0" r="1270" b="1905"/>
            <wp:wrapTight wrapText="bothSides">
              <wp:wrapPolygon edited="0">
                <wp:start x="9341" y="0"/>
                <wp:lineTo x="0" y="1299"/>
                <wp:lineTo x="0" y="11255"/>
                <wp:lineTo x="492" y="14717"/>
                <wp:lineTo x="6883" y="20778"/>
                <wp:lineTo x="8850" y="21210"/>
                <wp:lineTo x="12783" y="21210"/>
                <wp:lineTo x="14258" y="20778"/>
                <wp:lineTo x="20649" y="14285"/>
                <wp:lineTo x="21141" y="10822"/>
                <wp:lineTo x="21141" y="866"/>
                <wp:lineTo x="11800" y="0"/>
                <wp:lineTo x="9341"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36930" cy="950595"/>
                    </a:xfrm>
                    <a:prstGeom prst="rect">
                      <a:avLst/>
                    </a:prstGeom>
                    <a:noFill/>
                  </pic:spPr>
                </pic:pic>
              </a:graphicData>
            </a:graphic>
            <wp14:sizeRelH relativeFrom="page">
              <wp14:pctWidth>0</wp14:pctWidth>
            </wp14:sizeRelH>
            <wp14:sizeRelV relativeFrom="page">
              <wp14:pctHeight>0</wp14:pctHeight>
            </wp14:sizeRelV>
          </wp:anchor>
        </w:drawing>
      </w:r>
    </w:p>
    <w:p w:rsidR="000E7CCC" w:rsidRDefault="000E7CCC" w:rsidP="000E7CCC">
      <w:pPr>
        <w:rPr>
          <w:rFonts w:ascii="Arial" w:hAnsi="Arial" w:cs="Arial"/>
          <w:sz w:val="24"/>
          <w:szCs w:val="24"/>
        </w:rPr>
      </w:pPr>
    </w:p>
    <w:p w:rsidR="003631D1" w:rsidRDefault="003631D1" w:rsidP="000E7CCC">
      <w:pPr>
        <w:rPr>
          <w:rFonts w:ascii="Arial" w:hAnsi="Arial" w:cs="Arial"/>
          <w:sz w:val="24"/>
          <w:szCs w:val="24"/>
        </w:rPr>
      </w:pPr>
    </w:p>
    <w:p w:rsidR="003631D1" w:rsidRDefault="003631D1" w:rsidP="000E7CCC">
      <w:pPr>
        <w:rPr>
          <w:rFonts w:ascii="Arial" w:hAnsi="Arial" w:cs="Arial"/>
          <w:sz w:val="24"/>
          <w:szCs w:val="24"/>
        </w:rPr>
      </w:pPr>
    </w:p>
    <w:p w:rsidR="002419F2" w:rsidRPr="00324646" w:rsidRDefault="002419F2" w:rsidP="000E7CCC">
      <w:pPr>
        <w:rPr>
          <w:rFonts w:ascii="Arial" w:hAnsi="Arial" w:cs="Arial"/>
          <w:sz w:val="24"/>
          <w:szCs w:val="24"/>
        </w:rPr>
      </w:pPr>
    </w:p>
    <w:p w:rsidR="000E7CCC" w:rsidRPr="00FB1A61" w:rsidRDefault="000E7CCC" w:rsidP="00FB1A61">
      <w:pPr>
        <w:jc w:val="center"/>
        <w:rPr>
          <w:rFonts w:ascii="Arial" w:hAnsi="Arial" w:cs="Arial"/>
          <w:b/>
          <w:sz w:val="32"/>
          <w:szCs w:val="24"/>
          <w:u w:val="single"/>
        </w:rPr>
      </w:pPr>
      <w:r w:rsidRPr="00FB1A61">
        <w:rPr>
          <w:rFonts w:ascii="Arial" w:hAnsi="Arial" w:cs="Arial"/>
          <w:b/>
          <w:sz w:val="32"/>
          <w:szCs w:val="24"/>
          <w:u w:val="single"/>
        </w:rPr>
        <w:t>Curriculum Policy</w:t>
      </w:r>
    </w:p>
    <w:p w:rsidR="00324646" w:rsidRPr="003631D1" w:rsidRDefault="00324646" w:rsidP="00324646">
      <w:pPr>
        <w:spacing w:before="100" w:beforeAutospacing="1" w:after="100" w:afterAutospacing="1" w:line="240" w:lineRule="auto"/>
        <w:outlineLvl w:val="1"/>
        <w:rPr>
          <w:rFonts w:ascii="Arial" w:eastAsia="Times New Roman" w:hAnsi="Arial" w:cs="Arial"/>
          <w:b/>
          <w:bCs/>
          <w:sz w:val="24"/>
          <w:szCs w:val="24"/>
          <w:u w:val="single"/>
          <w:lang w:eastAsia="en-GB"/>
        </w:rPr>
      </w:pPr>
      <w:r w:rsidRPr="003631D1">
        <w:rPr>
          <w:rFonts w:ascii="Arial" w:eastAsia="Times New Roman" w:hAnsi="Arial" w:cs="Arial"/>
          <w:b/>
          <w:bCs/>
          <w:sz w:val="24"/>
          <w:szCs w:val="24"/>
          <w:u w:val="single"/>
          <w:lang w:eastAsia="en-GB"/>
        </w:rPr>
        <w:t>Introduction and Purpose</w:t>
      </w:r>
    </w:p>
    <w:p w:rsidR="00324646" w:rsidRPr="003631D1" w:rsidRDefault="00324646" w:rsidP="003631D1">
      <w:pPr>
        <w:spacing w:before="100" w:beforeAutospacing="1" w:after="100" w:afterAutospacing="1" w:line="240" w:lineRule="auto"/>
        <w:jc w:val="both"/>
        <w:outlineLvl w:val="1"/>
        <w:rPr>
          <w:rFonts w:ascii="Arial" w:eastAsia="Times New Roman" w:hAnsi="Arial" w:cs="Arial"/>
          <w:b/>
          <w:bCs/>
          <w:sz w:val="24"/>
          <w:szCs w:val="24"/>
          <w:lang w:eastAsia="en-GB"/>
        </w:rPr>
      </w:pPr>
      <w:r w:rsidRPr="003631D1">
        <w:rPr>
          <w:rFonts w:ascii="Arial" w:hAnsi="Arial" w:cs="Arial"/>
          <w:sz w:val="24"/>
          <w:szCs w:val="24"/>
        </w:rPr>
        <w:t>This Curriculum Policy sets out the principles, structure, and implementation of the curriculum at Fulwood and Cadley Primary School. Our aim is to provide an ambitious, progressive, and enriching learning experience for every pupil, underpinned by core knowledge and essential skills that prepare them for later life. Rooted in the National Curriculum and aligned with statutory requirements, our curriculum is founded on the belief that all children are entitled to a consistent and high-quality educational journey. To ensure this consistency, the school operates a two-year curriculum cycle (with the exception of EYFS), enabling every pupil to access the same breadth and depth of learning irrespective of class organisation or cohort structure.</w:t>
      </w:r>
    </w:p>
    <w:p w:rsidR="00F22EAB" w:rsidRPr="003631D1" w:rsidRDefault="00F22EAB" w:rsidP="00F22EAB">
      <w:pPr>
        <w:pStyle w:val="NormalWeb"/>
        <w:jc w:val="both"/>
        <w:rPr>
          <w:rFonts w:ascii="Arial" w:hAnsi="Arial" w:cs="Arial"/>
        </w:rPr>
      </w:pPr>
      <w:r w:rsidRPr="003631D1">
        <w:rPr>
          <w:rFonts w:ascii="Arial" w:hAnsi="Arial" w:cs="Arial"/>
        </w:rPr>
        <w:t>In addition to meeting all statutory curriculum requirements, our school actively promotes pupils’ understanding of the protected characteristics, spiritual, moral, social and cultural (SMSC) development, and British values. Our curriculum is deeply shaped by our school values, which guide pupils’ character development and underpin our ethos:</w:t>
      </w:r>
    </w:p>
    <w:p w:rsidR="00F22EAB" w:rsidRPr="003631D1" w:rsidRDefault="00F22EAB" w:rsidP="00F660CF">
      <w:pPr>
        <w:pStyle w:val="NormalWeb"/>
        <w:numPr>
          <w:ilvl w:val="0"/>
          <w:numId w:val="2"/>
        </w:numPr>
        <w:jc w:val="both"/>
        <w:rPr>
          <w:rFonts w:ascii="Arial" w:hAnsi="Arial" w:cs="Arial"/>
        </w:rPr>
      </w:pPr>
      <w:r w:rsidRPr="003631D1">
        <w:rPr>
          <w:rStyle w:val="Strong"/>
          <w:rFonts w:ascii="Arial" w:hAnsi="Arial" w:cs="Arial"/>
        </w:rPr>
        <w:t>Resilience</w:t>
      </w:r>
      <w:r w:rsidRPr="003631D1">
        <w:rPr>
          <w:rFonts w:ascii="Arial" w:hAnsi="Arial" w:cs="Arial"/>
        </w:rPr>
        <w:t xml:space="preserve"> – encouraging pupils to persevere, learn from setbacks, and approach challenges with confidence.</w:t>
      </w:r>
    </w:p>
    <w:p w:rsidR="00F22EAB" w:rsidRPr="003631D1" w:rsidRDefault="00F22EAB" w:rsidP="00F660CF">
      <w:pPr>
        <w:pStyle w:val="NormalWeb"/>
        <w:numPr>
          <w:ilvl w:val="0"/>
          <w:numId w:val="2"/>
        </w:numPr>
        <w:jc w:val="both"/>
        <w:rPr>
          <w:rFonts w:ascii="Arial" w:hAnsi="Arial" w:cs="Arial"/>
        </w:rPr>
      </w:pPr>
      <w:r w:rsidRPr="003631D1">
        <w:rPr>
          <w:rStyle w:val="Strong"/>
          <w:rFonts w:ascii="Arial" w:hAnsi="Arial" w:cs="Arial"/>
        </w:rPr>
        <w:t>Imagination</w:t>
      </w:r>
      <w:r w:rsidRPr="003631D1">
        <w:rPr>
          <w:rFonts w:ascii="Arial" w:hAnsi="Arial" w:cs="Arial"/>
        </w:rPr>
        <w:t xml:space="preserve"> – fostering creativity, curiosity, and opportunities for pupils to think innovatively.</w:t>
      </w:r>
    </w:p>
    <w:p w:rsidR="00F22EAB" w:rsidRPr="003631D1" w:rsidRDefault="00F22EAB" w:rsidP="00F660CF">
      <w:pPr>
        <w:pStyle w:val="NormalWeb"/>
        <w:numPr>
          <w:ilvl w:val="0"/>
          <w:numId w:val="2"/>
        </w:numPr>
        <w:jc w:val="both"/>
        <w:rPr>
          <w:rFonts w:ascii="Arial" w:hAnsi="Arial" w:cs="Arial"/>
        </w:rPr>
      </w:pPr>
      <w:r w:rsidRPr="003631D1">
        <w:rPr>
          <w:rStyle w:val="Strong"/>
          <w:rFonts w:ascii="Arial" w:hAnsi="Arial" w:cs="Arial"/>
        </w:rPr>
        <w:t>Courage</w:t>
      </w:r>
      <w:r w:rsidRPr="003631D1">
        <w:rPr>
          <w:rFonts w:ascii="Arial" w:hAnsi="Arial" w:cs="Arial"/>
        </w:rPr>
        <w:t xml:space="preserve"> – enabling pupils to take risks in their learning, articulate their views respectfully, and uphold what is right.</w:t>
      </w:r>
    </w:p>
    <w:p w:rsidR="00F22EAB" w:rsidRPr="003631D1" w:rsidRDefault="00F22EAB" w:rsidP="00F660CF">
      <w:pPr>
        <w:pStyle w:val="NormalWeb"/>
        <w:numPr>
          <w:ilvl w:val="0"/>
          <w:numId w:val="2"/>
        </w:numPr>
        <w:jc w:val="both"/>
        <w:rPr>
          <w:rFonts w:ascii="Arial" w:hAnsi="Arial" w:cs="Arial"/>
        </w:rPr>
      </w:pPr>
      <w:r w:rsidRPr="003631D1">
        <w:rPr>
          <w:rStyle w:val="Strong"/>
          <w:rFonts w:ascii="Arial" w:hAnsi="Arial" w:cs="Arial"/>
        </w:rPr>
        <w:t>Determination</w:t>
      </w:r>
      <w:r w:rsidRPr="003631D1">
        <w:rPr>
          <w:rFonts w:ascii="Arial" w:hAnsi="Arial" w:cs="Arial"/>
        </w:rPr>
        <w:t xml:space="preserve"> – supporting pupils to set meaningful goals, apply sustained effort, and strive for excellence.</w:t>
      </w:r>
    </w:p>
    <w:p w:rsidR="00F22EAB" w:rsidRPr="003631D1" w:rsidRDefault="00F22EAB" w:rsidP="00F660CF">
      <w:pPr>
        <w:pStyle w:val="NormalWeb"/>
        <w:numPr>
          <w:ilvl w:val="0"/>
          <w:numId w:val="2"/>
        </w:numPr>
        <w:jc w:val="both"/>
        <w:rPr>
          <w:rFonts w:ascii="Arial" w:hAnsi="Arial" w:cs="Arial"/>
        </w:rPr>
      </w:pPr>
      <w:r w:rsidRPr="003631D1">
        <w:rPr>
          <w:rStyle w:val="Strong"/>
          <w:rFonts w:ascii="Arial" w:hAnsi="Arial" w:cs="Arial"/>
        </w:rPr>
        <w:t>Respect</w:t>
      </w:r>
      <w:r w:rsidRPr="003631D1">
        <w:rPr>
          <w:rFonts w:ascii="Arial" w:hAnsi="Arial" w:cs="Arial"/>
        </w:rPr>
        <w:t xml:space="preserve"> – teaching pupils to value themselves, others, and the wider world.</w:t>
      </w:r>
    </w:p>
    <w:p w:rsidR="00F22EAB" w:rsidRPr="003631D1" w:rsidRDefault="00F22EAB" w:rsidP="00F660CF">
      <w:pPr>
        <w:pStyle w:val="NormalWeb"/>
        <w:numPr>
          <w:ilvl w:val="0"/>
          <w:numId w:val="2"/>
        </w:numPr>
        <w:jc w:val="both"/>
        <w:rPr>
          <w:rFonts w:ascii="Arial" w:hAnsi="Arial" w:cs="Arial"/>
        </w:rPr>
      </w:pPr>
      <w:r w:rsidRPr="003631D1">
        <w:rPr>
          <w:rStyle w:val="Strong"/>
          <w:rFonts w:ascii="Arial" w:hAnsi="Arial" w:cs="Arial"/>
        </w:rPr>
        <w:t>Aspiration</w:t>
      </w:r>
      <w:r w:rsidRPr="003631D1">
        <w:rPr>
          <w:rFonts w:ascii="Arial" w:hAnsi="Arial" w:cs="Arial"/>
        </w:rPr>
        <w:t xml:space="preserve"> – motivating pupils to aim high, recognise their potential, and pursue ambitious goals.</w:t>
      </w:r>
    </w:p>
    <w:p w:rsidR="00517310" w:rsidRPr="003631D1" w:rsidRDefault="00F22EAB" w:rsidP="00F22EAB">
      <w:pPr>
        <w:pStyle w:val="NormalWeb"/>
        <w:jc w:val="both"/>
        <w:rPr>
          <w:rFonts w:ascii="Arial" w:hAnsi="Arial" w:cs="Arial"/>
        </w:rPr>
      </w:pPr>
      <w:r w:rsidRPr="003631D1">
        <w:rPr>
          <w:rFonts w:ascii="Arial" w:hAnsi="Arial" w:cs="Arial"/>
        </w:rPr>
        <w:t>These values form the foundation of how learning is designed, delivered, and experienced across the school, permeating classroom practice, assem</w:t>
      </w:r>
      <w:r w:rsidR="00FB1A61" w:rsidRPr="003631D1">
        <w:rPr>
          <w:rFonts w:ascii="Arial" w:hAnsi="Arial" w:cs="Arial"/>
        </w:rPr>
        <w:t>blies, and wider school life</w:t>
      </w:r>
    </w:p>
    <w:p w:rsidR="00F22EAB" w:rsidRPr="003631D1" w:rsidRDefault="00F22EAB" w:rsidP="00F22EAB">
      <w:pPr>
        <w:pStyle w:val="NormalWeb"/>
        <w:jc w:val="both"/>
        <w:rPr>
          <w:rFonts w:ascii="Arial" w:hAnsi="Arial" w:cs="Arial"/>
        </w:rPr>
      </w:pPr>
      <w:r w:rsidRPr="003631D1">
        <w:rPr>
          <w:rFonts w:ascii="Arial" w:hAnsi="Arial" w:cs="Arial"/>
        </w:rPr>
        <w:lastRenderedPageBreak/>
        <w:t xml:space="preserve">To further embed these values, all pupils are placed into one of six </w:t>
      </w:r>
      <w:r w:rsidRPr="003631D1">
        <w:rPr>
          <w:rStyle w:val="Strong"/>
          <w:rFonts w:ascii="Arial" w:hAnsi="Arial" w:cs="Arial"/>
        </w:rPr>
        <w:t>House Teams</w:t>
      </w:r>
      <w:r w:rsidRPr="003631D1">
        <w:rPr>
          <w:rFonts w:ascii="Arial" w:hAnsi="Arial" w:cs="Arial"/>
        </w:rPr>
        <w:t>, each named after a mythical creature that embodies one of our core principles:</w:t>
      </w:r>
    </w:p>
    <w:p w:rsidR="00F22EAB" w:rsidRPr="003631D1" w:rsidRDefault="00F22EAB" w:rsidP="00F660CF">
      <w:pPr>
        <w:pStyle w:val="NormalWeb"/>
        <w:numPr>
          <w:ilvl w:val="0"/>
          <w:numId w:val="3"/>
        </w:numPr>
        <w:jc w:val="both"/>
        <w:rPr>
          <w:rFonts w:ascii="Arial" w:hAnsi="Arial" w:cs="Arial"/>
        </w:rPr>
      </w:pPr>
      <w:r w:rsidRPr="003631D1">
        <w:rPr>
          <w:rStyle w:val="Strong"/>
          <w:rFonts w:ascii="Arial" w:hAnsi="Arial" w:cs="Arial"/>
        </w:rPr>
        <w:t>Pegasus – Aspiration</w:t>
      </w:r>
    </w:p>
    <w:p w:rsidR="00F22EAB" w:rsidRPr="003631D1" w:rsidRDefault="00F22EAB" w:rsidP="00F660CF">
      <w:pPr>
        <w:pStyle w:val="NormalWeb"/>
        <w:numPr>
          <w:ilvl w:val="0"/>
          <w:numId w:val="3"/>
        </w:numPr>
        <w:jc w:val="both"/>
        <w:rPr>
          <w:rFonts w:ascii="Arial" w:hAnsi="Arial" w:cs="Arial"/>
        </w:rPr>
      </w:pPr>
      <w:r w:rsidRPr="003631D1">
        <w:rPr>
          <w:rStyle w:val="Strong"/>
          <w:rFonts w:ascii="Arial" w:hAnsi="Arial" w:cs="Arial"/>
        </w:rPr>
        <w:t>Minotaur – Determination</w:t>
      </w:r>
    </w:p>
    <w:p w:rsidR="00F22EAB" w:rsidRPr="003631D1" w:rsidRDefault="00F22EAB" w:rsidP="00F660CF">
      <w:pPr>
        <w:pStyle w:val="NormalWeb"/>
        <w:numPr>
          <w:ilvl w:val="0"/>
          <w:numId w:val="3"/>
        </w:numPr>
        <w:jc w:val="both"/>
        <w:rPr>
          <w:rFonts w:ascii="Arial" w:hAnsi="Arial" w:cs="Arial"/>
        </w:rPr>
      </w:pPr>
      <w:r w:rsidRPr="003631D1">
        <w:rPr>
          <w:rStyle w:val="Strong"/>
          <w:rFonts w:ascii="Arial" w:hAnsi="Arial" w:cs="Arial"/>
        </w:rPr>
        <w:t>Phoenix – Resilience</w:t>
      </w:r>
    </w:p>
    <w:p w:rsidR="00F22EAB" w:rsidRPr="003631D1" w:rsidRDefault="00F22EAB" w:rsidP="00F660CF">
      <w:pPr>
        <w:pStyle w:val="NormalWeb"/>
        <w:numPr>
          <w:ilvl w:val="0"/>
          <w:numId w:val="3"/>
        </w:numPr>
        <w:jc w:val="both"/>
        <w:rPr>
          <w:rFonts w:ascii="Arial" w:hAnsi="Arial" w:cs="Arial"/>
        </w:rPr>
      </w:pPr>
      <w:r w:rsidRPr="003631D1">
        <w:rPr>
          <w:rStyle w:val="Strong"/>
          <w:rFonts w:ascii="Arial" w:hAnsi="Arial" w:cs="Arial"/>
        </w:rPr>
        <w:t>Unicorn – Respect</w:t>
      </w:r>
    </w:p>
    <w:p w:rsidR="00F22EAB" w:rsidRPr="003631D1" w:rsidRDefault="00F22EAB" w:rsidP="00F660CF">
      <w:pPr>
        <w:pStyle w:val="NormalWeb"/>
        <w:numPr>
          <w:ilvl w:val="0"/>
          <w:numId w:val="3"/>
        </w:numPr>
        <w:jc w:val="both"/>
        <w:rPr>
          <w:rFonts w:ascii="Arial" w:hAnsi="Arial" w:cs="Arial"/>
        </w:rPr>
      </w:pPr>
      <w:r w:rsidRPr="003631D1">
        <w:rPr>
          <w:rStyle w:val="Strong"/>
          <w:rFonts w:ascii="Arial" w:hAnsi="Arial" w:cs="Arial"/>
        </w:rPr>
        <w:t>Chimera – Imagination</w:t>
      </w:r>
    </w:p>
    <w:p w:rsidR="00F22EAB" w:rsidRPr="003631D1" w:rsidRDefault="00F22EAB" w:rsidP="00F660CF">
      <w:pPr>
        <w:pStyle w:val="NormalWeb"/>
        <w:numPr>
          <w:ilvl w:val="0"/>
          <w:numId w:val="3"/>
        </w:numPr>
        <w:jc w:val="both"/>
        <w:rPr>
          <w:rFonts w:ascii="Arial" w:hAnsi="Arial" w:cs="Arial"/>
        </w:rPr>
      </w:pPr>
      <w:r w:rsidRPr="003631D1">
        <w:rPr>
          <w:rStyle w:val="Strong"/>
          <w:rFonts w:ascii="Arial" w:hAnsi="Arial" w:cs="Arial"/>
        </w:rPr>
        <w:t>Griffin – Courage</w:t>
      </w:r>
    </w:p>
    <w:p w:rsidR="00517310" w:rsidRPr="003631D1" w:rsidRDefault="00F22EAB" w:rsidP="00517310">
      <w:pPr>
        <w:pStyle w:val="NormalWeb"/>
        <w:jc w:val="both"/>
        <w:rPr>
          <w:rFonts w:ascii="Arial" w:hAnsi="Arial" w:cs="Arial"/>
        </w:rPr>
      </w:pPr>
      <w:r w:rsidRPr="003631D1">
        <w:rPr>
          <w:rFonts w:ascii="Arial" w:hAnsi="Arial" w:cs="Arial"/>
        </w:rPr>
        <w:t>The House System strengthens pupils’ sense of belonging, promotes teamwork, and provides opportunities for leadership, collaboration, and healthy competition. It reinforces our school values in a meaningful and memorable way, ensuring they are lived and demonstrated throughout daily school life.</w:t>
      </w:r>
    </w:p>
    <w:p w:rsidR="00FB1A61" w:rsidRPr="003631D1" w:rsidRDefault="00FB1A61" w:rsidP="00517310">
      <w:pPr>
        <w:pStyle w:val="NormalWeb"/>
        <w:jc w:val="both"/>
        <w:rPr>
          <w:rFonts w:ascii="Arial" w:hAnsi="Arial" w:cs="Arial"/>
        </w:rPr>
      </w:pPr>
    </w:p>
    <w:p w:rsidR="00517310" w:rsidRPr="003631D1" w:rsidRDefault="00517310" w:rsidP="00517310">
      <w:pPr>
        <w:spacing w:before="100" w:beforeAutospacing="1" w:after="100" w:afterAutospacing="1" w:line="240" w:lineRule="auto"/>
        <w:jc w:val="center"/>
        <w:outlineLvl w:val="1"/>
        <w:rPr>
          <w:rFonts w:ascii="Arial" w:eastAsia="Times New Roman" w:hAnsi="Arial" w:cs="Arial"/>
          <w:b/>
          <w:bCs/>
          <w:sz w:val="24"/>
          <w:szCs w:val="24"/>
          <w:u w:val="single"/>
          <w:lang w:eastAsia="en-GB"/>
        </w:rPr>
      </w:pPr>
      <w:r w:rsidRPr="003631D1">
        <w:rPr>
          <w:rFonts w:ascii="Arial" w:eastAsia="Times New Roman" w:hAnsi="Arial" w:cs="Arial"/>
          <w:b/>
          <w:bCs/>
          <w:sz w:val="24"/>
          <w:szCs w:val="24"/>
          <w:u w:val="single"/>
          <w:lang w:eastAsia="en-GB"/>
        </w:rPr>
        <w:t>Curriculum Aims</w:t>
      </w:r>
    </w:p>
    <w:p w:rsidR="00517310" w:rsidRPr="003631D1" w:rsidRDefault="00517310" w:rsidP="00517310">
      <w:p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Our curriculum is designed to inspire, challenge, and equip pupils with the knowledge, skills, and personal qualities they need to thrive both now and in the future. In line with our school values and ethos, we aim to nurture confident, compassionate, and aspirational learners who are well prepared for the next stage of their education and for life beyond primary school.</w:t>
      </w:r>
    </w:p>
    <w:p w:rsidR="00517310" w:rsidRPr="003631D1" w:rsidRDefault="00517310" w:rsidP="00517310">
      <w:p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Our curriculum aims to:</w:t>
      </w:r>
    </w:p>
    <w:p w:rsidR="00517310" w:rsidRPr="003631D1" w:rsidRDefault="00517310" w:rsidP="00F660CF">
      <w:pPr>
        <w:numPr>
          <w:ilvl w:val="0"/>
          <w:numId w:val="4"/>
        </w:num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Provide a broad, balanced, and knowledge-rich educational experience that enables all pupils to achieve their full potential.</w:t>
      </w:r>
    </w:p>
    <w:p w:rsidR="00517310" w:rsidRPr="003631D1" w:rsidRDefault="00517310" w:rsidP="00F660CF">
      <w:pPr>
        <w:numPr>
          <w:ilvl w:val="0"/>
          <w:numId w:val="4"/>
        </w:num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 xml:space="preserve">Ensure pupils develop secure </w:t>
      </w:r>
      <w:r w:rsidRPr="003631D1">
        <w:rPr>
          <w:rFonts w:ascii="Arial" w:eastAsia="Times New Roman" w:hAnsi="Arial" w:cs="Arial"/>
          <w:b/>
          <w:bCs/>
          <w:sz w:val="24"/>
          <w:szCs w:val="24"/>
          <w:lang w:eastAsia="en-GB"/>
        </w:rPr>
        <w:t>substantive knowledge</w:t>
      </w:r>
      <w:r w:rsidRPr="003631D1">
        <w:rPr>
          <w:rFonts w:ascii="Arial" w:eastAsia="Times New Roman" w:hAnsi="Arial" w:cs="Arial"/>
          <w:sz w:val="24"/>
          <w:szCs w:val="24"/>
          <w:lang w:eastAsia="en-GB"/>
        </w:rPr>
        <w:t xml:space="preserve"> (the key facts, concepts, and principles within each subject) and </w:t>
      </w:r>
      <w:r w:rsidRPr="003631D1">
        <w:rPr>
          <w:rFonts w:ascii="Arial" w:eastAsia="Times New Roman" w:hAnsi="Arial" w:cs="Arial"/>
          <w:b/>
          <w:bCs/>
          <w:sz w:val="24"/>
          <w:szCs w:val="24"/>
          <w:lang w:eastAsia="en-GB"/>
        </w:rPr>
        <w:t>disciplinary knowledge</w:t>
      </w:r>
      <w:r w:rsidRPr="003631D1">
        <w:rPr>
          <w:rFonts w:ascii="Arial" w:eastAsia="Times New Roman" w:hAnsi="Arial" w:cs="Arial"/>
          <w:sz w:val="24"/>
          <w:szCs w:val="24"/>
          <w:lang w:eastAsia="en-GB"/>
        </w:rPr>
        <w:t xml:space="preserve"> (the methods, skills, and ways of thinking unique to each curriculum area).</w:t>
      </w:r>
    </w:p>
    <w:p w:rsidR="00517310" w:rsidRPr="003631D1" w:rsidRDefault="00517310" w:rsidP="00F660CF">
      <w:pPr>
        <w:numPr>
          <w:ilvl w:val="0"/>
          <w:numId w:val="4"/>
        </w:num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 xml:space="preserve">Ensue that the journey of learning is the same for pupils, </w:t>
      </w:r>
      <w:r w:rsidR="00C90691" w:rsidRPr="003631D1">
        <w:rPr>
          <w:rFonts w:ascii="Arial" w:eastAsia="Times New Roman" w:hAnsi="Arial" w:cs="Arial"/>
          <w:sz w:val="24"/>
          <w:szCs w:val="24"/>
          <w:lang w:eastAsia="en-GB"/>
        </w:rPr>
        <w:t>irrelevant</w:t>
      </w:r>
      <w:r w:rsidRPr="003631D1">
        <w:rPr>
          <w:rFonts w:ascii="Arial" w:eastAsia="Times New Roman" w:hAnsi="Arial" w:cs="Arial"/>
          <w:sz w:val="24"/>
          <w:szCs w:val="24"/>
          <w:lang w:eastAsia="en-GB"/>
        </w:rPr>
        <w:t xml:space="preserve"> of which class or cohort they may be in. </w:t>
      </w:r>
    </w:p>
    <w:p w:rsidR="00517310" w:rsidRPr="003631D1" w:rsidRDefault="00517310" w:rsidP="00F660CF">
      <w:pPr>
        <w:numPr>
          <w:ilvl w:val="0"/>
          <w:numId w:val="4"/>
        </w:num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Build pupils’ cultural capital through high-quality literature, rich vocabulary development, memorable experiences, and meaningful engagement with the community and wider world.</w:t>
      </w:r>
    </w:p>
    <w:p w:rsidR="00517310" w:rsidRPr="003631D1" w:rsidRDefault="00517310" w:rsidP="00F660CF">
      <w:pPr>
        <w:numPr>
          <w:ilvl w:val="0"/>
          <w:numId w:val="4"/>
        </w:num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Develop pupils’ character by embedding the school values—</w:t>
      </w:r>
      <w:r w:rsidRPr="003631D1">
        <w:rPr>
          <w:rFonts w:ascii="Arial" w:eastAsia="Times New Roman" w:hAnsi="Arial" w:cs="Arial"/>
          <w:b/>
          <w:bCs/>
          <w:sz w:val="24"/>
          <w:szCs w:val="24"/>
          <w:lang w:eastAsia="en-GB"/>
        </w:rPr>
        <w:t>resilience, imagination, courage, determination, respect, and aspiration</w:t>
      </w:r>
      <w:r w:rsidRPr="003631D1">
        <w:rPr>
          <w:rFonts w:ascii="Arial" w:eastAsia="Times New Roman" w:hAnsi="Arial" w:cs="Arial"/>
          <w:sz w:val="24"/>
          <w:szCs w:val="24"/>
          <w:lang w:eastAsia="en-GB"/>
        </w:rPr>
        <w:t>—so they are well prepared for secondary education and for becoming responsible, independent citizens.</w:t>
      </w:r>
    </w:p>
    <w:p w:rsidR="00517310" w:rsidRPr="003631D1" w:rsidRDefault="00517310" w:rsidP="00F660CF">
      <w:pPr>
        <w:numPr>
          <w:ilvl w:val="0"/>
          <w:numId w:val="4"/>
        </w:num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Meet the needs of all learners, including those with SEND, pupils with English as an Additional Language, and higher-attaining pupils, ensuring equity of access and opportunity.</w:t>
      </w:r>
    </w:p>
    <w:p w:rsidR="00FB1A61" w:rsidRPr="003631D1" w:rsidRDefault="00517310" w:rsidP="00F660CF">
      <w:pPr>
        <w:numPr>
          <w:ilvl w:val="0"/>
          <w:numId w:val="4"/>
        </w:num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Promote British values and global citizenship by fostering an understanding of diversity, fairness, democracy, and pupils’ roles and responsibilities within society.</w:t>
      </w:r>
    </w:p>
    <w:p w:rsidR="00C90691" w:rsidRPr="003631D1" w:rsidRDefault="00C90691" w:rsidP="00C90691">
      <w:pPr>
        <w:spacing w:before="100" w:beforeAutospacing="1" w:after="100" w:afterAutospacing="1" w:line="240" w:lineRule="auto"/>
        <w:ind w:left="720"/>
        <w:jc w:val="both"/>
        <w:rPr>
          <w:rFonts w:ascii="Arial" w:eastAsia="Times New Roman" w:hAnsi="Arial" w:cs="Arial"/>
          <w:sz w:val="24"/>
          <w:szCs w:val="24"/>
          <w:lang w:eastAsia="en-GB"/>
        </w:rPr>
      </w:pPr>
    </w:p>
    <w:p w:rsidR="00FB1A61" w:rsidRPr="003631D1" w:rsidRDefault="00FB1A61" w:rsidP="00FB1A61">
      <w:pPr>
        <w:spacing w:before="100" w:beforeAutospacing="1" w:after="100" w:afterAutospacing="1" w:line="240" w:lineRule="auto"/>
        <w:jc w:val="center"/>
        <w:outlineLvl w:val="1"/>
        <w:rPr>
          <w:rFonts w:ascii="Arial" w:eastAsia="Times New Roman" w:hAnsi="Arial" w:cs="Arial"/>
          <w:b/>
          <w:bCs/>
          <w:sz w:val="24"/>
          <w:szCs w:val="24"/>
          <w:u w:val="single"/>
          <w:lang w:eastAsia="en-GB"/>
        </w:rPr>
      </w:pPr>
      <w:r w:rsidRPr="003631D1">
        <w:rPr>
          <w:rFonts w:ascii="Arial" w:eastAsia="Times New Roman" w:hAnsi="Arial" w:cs="Arial"/>
          <w:b/>
          <w:bCs/>
          <w:sz w:val="24"/>
          <w:szCs w:val="24"/>
          <w:u w:val="single"/>
          <w:lang w:eastAsia="en-GB"/>
        </w:rPr>
        <w:lastRenderedPageBreak/>
        <w:t>Curriculum Structure and Organisation</w:t>
      </w:r>
    </w:p>
    <w:p w:rsidR="00C90691" w:rsidRPr="003631D1" w:rsidRDefault="00C90691" w:rsidP="00C90691">
      <w:pPr>
        <w:spacing w:before="100" w:beforeAutospacing="1" w:after="100" w:afterAutospacing="1" w:line="240" w:lineRule="auto"/>
        <w:outlineLvl w:val="2"/>
        <w:rPr>
          <w:rFonts w:ascii="Arial" w:eastAsia="Times New Roman" w:hAnsi="Arial" w:cs="Arial"/>
          <w:b/>
          <w:bCs/>
          <w:sz w:val="24"/>
          <w:szCs w:val="24"/>
          <w:u w:val="single"/>
          <w:lang w:eastAsia="en-GB"/>
        </w:rPr>
      </w:pPr>
      <w:r w:rsidRPr="003631D1">
        <w:rPr>
          <w:rFonts w:ascii="Arial" w:eastAsia="Times New Roman" w:hAnsi="Arial" w:cs="Arial"/>
          <w:b/>
          <w:bCs/>
          <w:sz w:val="24"/>
          <w:szCs w:val="24"/>
          <w:u w:val="single"/>
          <w:lang w:eastAsia="en-GB"/>
        </w:rPr>
        <w:t>Whole-School Structure</w:t>
      </w:r>
    </w:p>
    <w:p w:rsidR="00C90691" w:rsidRPr="003631D1" w:rsidRDefault="00C90691" w:rsidP="00C90691">
      <w:p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The curriculum is carefully designed to ensure coherence, continuity, and progression across all phases of the school.</w:t>
      </w:r>
    </w:p>
    <w:p w:rsidR="00C90691" w:rsidRPr="003631D1" w:rsidRDefault="00C90691" w:rsidP="00C90691">
      <w:p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 xml:space="preserve">In the </w:t>
      </w:r>
      <w:r w:rsidRPr="003631D1">
        <w:rPr>
          <w:rFonts w:ascii="Arial" w:eastAsia="Times New Roman" w:hAnsi="Arial" w:cs="Arial"/>
          <w:b/>
          <w:bCs/>
          <w:sz w:val="24"/>
          <w:szCs w:val="24"/>
          <w:lang w:eastAsia="en-GB"/>
        </w:rPr>
        <w:t>Early Years Foundation Stage (EYFS)</w:t>
      </w:r>
      <w:r w:rsidRPr="003631D1">
        <w:rPr>
          <w:rFonts w:ascii="Arial" w:eastAsia="Times New Roman" w:hAnsi="Arial" w:cs="Arial"/>
          <w:sz w:val="24"/>
          <w:szCs w:val="24"/>
          <w:lang w:eastAsia="en-GB"/>
        </w:rPr>
        <w:t>, children follow an annual cycle guided by the Characteristics of Effective Learning and the EYFS Framework. This establishes a strong foundation on which future learning is built.</w:t>
      </w:r>
    </w:p>
    <w:p w:rsidR="00C90691" w:rsidRPr="003631D1" w:rsidRDefault="00C90691" w:rsidP="00C90691">
      <w:p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 xml:space="preserve">In </w:t>
      </w:r>
      <w:r w:rsidRPr="003631D1">
        <w:rPr>
          <w:rFonts w:ascii="Arial" w:eastAsia="Times New Roman" w:hAnsi="Arial" w:cs="Arial"/>
          <w:b/>
          <w:bCs/>
          <w:sz w:val="24"/>
          <w:szCs w:val="24"/>
          <w:lang w:eastAsia="en-GB"/>
        </w:rPr>
        <w:t>Key Stages 1 and 2</w:t>
      </w:r>
      <w:r w:rsidRPr="003631D1">
        <w:rPr>
          <w:rFonts w:ascii="Arial" w:eastAsia="Times New Roman" w:hAnsi="Arial" w:cs="Arial"/>
          <w:sz w:val="24"/>
          <w:szCs w:val="24"/>
          <w:lang w:eastAsia="en-GB"/>
        </w:rPr>
        <w:t xml:space="preserve">, the curriculum is delivered through </w:t>
      </w:r>
      <w:r w:rsidRPr="003631D1">
        <w:rPr>
          <w:rFonts w:ascii="Arial" w:eastAsia="Times New Roman" w:hAnsi="Arial" w:cs="Arial"/>
          <w:b/>
          <w:bCs/>
          <w:sz w:val="24"/>
          <w:szCs w:val="24"/>
          <w:lang w:eastAsia="en-GB"/>
        </w:rPr>
        <w:t>two-year rolling cycles (Cycle A and Cycle B)</w:t>
      </w:r>
      <w:r w:rsidRPr="003631D1">
        <w:rPr>
          <w:rFonts w:ascii="Arial" w:eastAsia="Times New Roman" w:hAnsi="Arial" w:cs="Arial"/>
          <w:sz w:val="24"/>
          <w:szCs w:val="24"/>
          <w:lang w:eastAsia="en-GB"/>
        </w:rPr>
        <w:t>. This approach:</w:t>
      </w:r>
    </w:p>
    <w:p w:rsidR="00C90691" w:rsidRPr="003631D1" w:rsidRDefault="00C90691" w:rsidP="00F660CF">
      <w:pPr>
        <w:numPr>
          <w:ilvl w:val="1"/>
          <w:numId w:val="5"/>
        </w:numPr>
        <w:tabs>
          <w:tab w:val="num" w:pos="1440"/>
        </w:tabs>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Guarantees a consistent and equitable learning entitlement for all pupils</w:t>
      </w:r>
    </w:p>
    <w:p w:rsidR="00C90691" w:rsidRPr="003631D1" w:rsidRDefault="00C90691" w:rsidP="00F660CF">
      <w:pPr>
        <w:numPr>
          <w:ilvl w:val="1"/>
          <w:numId w:val="5"/>
        </w:numPr>
        <w:tabs>
          <w:tab w:val="num" w:pos="1440"/>
        </w:tabs>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Supports effective delivery within mixed-age class structures</w:t>
      </w:r>
    </w:p>
    <w:p w:rsidR="00C90691" w:rsidRPr="00FF4145" w:rsidRDefault="00C90691" w:rsidP="0067761C">
      <w:pPr>
        <w:numPr>
          <w:ilvl w:val="1"/>
          <w:numId w:val="5"/>
        </w:numPr>
        <w:tabs>
          <w:tab w:val="num" w:pos="1440"/>
        </w:tabs>
        <w:spacing w:before="100" w:beforeAutospacing="1" w:after="100" w:afterAutospacing="1" w:line="240" w:lineRule="auto"/>
        <w:rPr>
          <w:rFonts w:ascii="Arial" w:eastAsia="Times New Roman" w:hAnsi="Arial" w:cs="Arial"/>
          <w:sz w:val="24"/>
          <w:szCs w:val="24"/>
          <w:lang w:eastAsia="en-GB"/>
        </w:rPr>
      </w:pPr>
      <w:r w:rsidRPr="00FF4145">
        <w:rPr>
          <w:rFonts w:ascii="Arial" w:eastAsia="Times New Roman" w:hAnsi="Arial" w:cs="Arial"/>
          <w:sz w:val="24"/>
          <w:szCs w:val="24"/>
          <w:lang w:eastAsia="en-GB"/>
        </w:rPr>
        <w:t>Provides a sequenced and progressive pathway that avoids unnecessary repetition and prevents gaps in learning</w:t>
      </w:r>
    </w:p>
    <w:p w:rsidR="00C90691" w:rsidRPr="003631D1" w:rsidRDefault="00C90691" w:rsidP="00C90691">
      <w:pPr>
        <w:spacing w:before="100" w:beforeAutospacing="1" w:after="100" w:afterAutospacing="1" w:line="240" w:lineRule="auto"/>
        <w:outlineLvl w:val="2"/>
        <w:rPr>
          <w:rFonts w:ascii="Arial" w:eastAsia="Times New Roman" w:hAnsi="Arial" w:cs="Arial"/>
          <w:b/>
          <w:bCs/>
          <w:sz w:val="24"/>
          <w:szCs w:val="24"/>
          <w:u w:val="single"/>
          <w:lang w:eastAsia="en-GB"/>
        </w:rPr>
      </w:pPr>
      <w:r w:rsidRPr="003631D1">
        <w:rPr>
          <w:rFonts w:ascii="Arial" w:eastAsia="Times New Roman" w:hAnsi="Arial" w:cs="Arial"/>
          <w:b/>
          <w:bCs/>
          <w:sz w:val="24"/>
          <w:szCs w:val="24"/>
          <w:u w:val="single"/>
          <w:lang w:eastAsia="en-GB"/>
        </w:rPr>
        <w:t>Subject and Knowledge Organisation</w:t>
      </w:r>
    </w:p>
    <w:p w:rsidR="00C90691" w:rsidRPr="003631D1" w:rsidRDefault="00C90691" w:rsidP="00F660CF">
      <w:pPr>
        <w:numPr>
          <w:ilvl w:val="0"/>
          <w:numId w:val="6"/>
        </w:num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 xml:space="preserve">All subjects are taught as </w:t>
      </w:r>
      <w:r w:rsidRPr="003631D1">
        <w:rPr>
          <w:rFonts w:ascii="Arial" w:eastAsia="Times New Roman" w:hAnsi="Arial" w:cs="Arial"/>
          <w:bCs/>
          <w:sz w:val="24"/>
          <w:szCs w:val="24"/>
          <w:lang w:eastAsia="en-GB"/>
        </w:rPr>
        <w:t>distinct disciplines</w:t>
      </w:r>
      <w:r w:rsidRPr="003631D1">
        <w:rPr>
          <w:rFonts w:ascii="Arial" w:eastAsia="Times New Roman" w:hAnsi="Arial" w:cs="Arial"/>
          <w:sz w:val="24"/>
          <w:szCs w:val="24"/>
          <w:lang w:eastAsia="en-GB"/>
        </w:rPr>
        <w:t>, allowing each to maintain its academic identity, subject-specific pedagogy, and rigour.</w:t>
      </w:r>
    </w:p>
    <w:p w:rsidR="00C90691" w:rsidRPr="003631D1" w:rsidRDefault="00C90691" w:rsidP="00F660CF">
      <w:pPr>
        <w:numPr>
          <w:ilvl w:val="0"/>
          <w:numId w:val="6"/>
        </w:num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bCs/>
          <w:sz w:val="24"/>
          <w:szCs w:val="24"/>
          <w:lang w:eastAsia="en-GB"/>
        </w:rPr>
        <w:t>Purposeful cross-curricular links</w:t>
      </w:r>
      <w:r w:rsidRPr="003631D1">
        <w:rPr>
          <w:rFonts w:ascii="Arial" w:eastAsia="Times New Roman" w:hAnsi="Arial" w:cs="Arial"/>
          <w:sz w:val="24"/>
          <w:szCs w:val="24"/>
          <w:lang w:eastAsia="en-GB"/>
        </w:rPr>
        <w:t xml:space="preserve"> are incorporated where appropriate to enrich learning, deepen understanding, and enhance engagement, without compromising the integrity of individual subjects.</w:t>
      </w:r>
    </w:p>
    <w:p w:rsidR="00C90691" w:rsidRPr="003631D1" w:rsidRDefault="00C90691" w:rsidP="00F660CF">
      <w:pPr>
        <w:numPr>
          <w:ilvl w:val="0"/>
          <w:numId w:val="6"/>
        </w:num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Subject leaders have develop</w:t>
      </w:r>
      <w:r w:rsidR="00AC2B07" w:rsidRPr="003631D1">
        <w:rPr>
          <w:rFonts w:ascii="Arial" w:eastAsia="Times New Roman" w:hAnsi="Arial" w:cs="Arial"/>
          <w:sz w:val="24"/>
          <w:szCs w:val="24"/>
          <w:lang w:eastAsia="en-GB"/>
        </w:rPr>
        <w:t xml:space="preserve">ed a comprehensive curriculum map with progressive skills and knowledge </w:t>
      </w:r>
      <w:r w:rsidRPr="003631D1">
        <w:rPr>
          <w:rFonts w:ascii="Arial" w:eastAsia="Times New Roman" w:hAnsi="Arial" w:cs="Arial"/>
          <w:sz w:val="24"/>
          <w:szCs w:val="24"/>
          <w:lang w:eastAsia="en-GB"/>
        </w:rPr>
        <w:t>which map</w:t>
      </w:r>
      <w:r w:rsidR="00AC2B07" w:rsidRPr="003631D1">
        <w:rPr>
          <w:rFonts w:ascii="Arial" w:eastAsia="Times New Roman" w:hAnsi="Arial" w:cs="Arial"/>
          <w:sz w:val="24"/>
          <w:szCs w:val="24"/>
          <w:lang w:eastAsia="en-GB"/>
        </w:rPr>
        <w:t xml:space="preserve"> out in detail</w:t>
      </w:r>
      <w:r w:rsidRPr="003631D1">
        <w:rPr>
          <w:rFonts w:ascii="Arial" w:eastAsia="Times New Roman" w:hAnsi="Arial" w:cs="Arial"/>
          <w:sz w:val="24"/>
          <w:szCs w:val="24"/>
          <w:lang w:eastAsia="en-GB"/>
        </w:rPr>
        <w:t>:</w:t>
      </w:r>
    </w:p>
    <w:p w:rsidR="00C90691" w:rsidRPr="003631D1" w:rsidRDefault="00C90691" w:rsidP="00F660CF">
      <w:pPr>
        <w:numPr>
          <w:ilvl w:val="1"/>
          <w:numId w:val="6"/>
        </w:num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Substantive knowledge</w:t>
      </w:r>
    </w:p>
    <w:p w:rsidR="00C90691" w:rsidRPr="003631D1" w:rsidRDefault="00C90691" w:rsidP="00F660CF">
      <w:pPr>
        <w:numPr>
          <w:ilvl w:val="1"/>
          <w:numId w:val="6"/>
        </w:num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Disciplinary knowledge</w:t>
      </w:r>
    </w:p>
    <w:p w:rsidR="00C90691" w:rsidRPr="003631D1" w:rsidRDefault="00C90691" w:rsidP="00F660CF">
      <w:pPr>
        <w:numPr>
          <w:ilvl w:val="1"/>
          <w:numId w:val="6"/>
        </w:num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Skill development</w:t>
      </w:r>
    </w:p>
    <w:p w:rsidR="00C90691" w:rsidRPr="003631D1" w:rsidRDefault="00C90691" w:rsidP="00F660CF">
      <w:pPr>
        <w:numPr>
          <w:ilvl w:val="1"/>
          <w:numId w:val="6"/>
        </w:num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Vocabulary progression</w:t>
      </w:r>
    </w:p>
    <w:p w:rsidR="00C90691" w:rsidRPr="003631D1" w:rsidRDefault="00C90691" w:rsidP="00F660CF">
      <w:pPr>
        <w:numPr>
          <w:ilvl w:val="1"/>
          <w:numId w:val="6"/>
        </w:num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Key concepts revisited and consolidated across year groups</w:t>
      </w:r>
    </w:p>
    <w:p w:rsidR="00AC2B07" w:rsidRPr="003631D1" w:rsidRDefault="00C90691" w:rsidP="00AC2B07">
      <w:p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These frameworks ensure that learning is coherently sequenced and builds cumulatively as pupils advance through the school.</w:t>
      </w:r>
    </w:p>
    <w:p w:rsidR="00C90691" w:rsidRPr="003631D1" w:rsidRDefault="00C90691" w:rsidP="00C90691">
      <w:pPr>
        <w:spacing w:before="100" w:beforeAutospacing="1" w:after="100" w:afterAutospacing="1" w:line="240" w:lineRule="auto"/>
        <w:outlineLvl w:val="2"/>
        <w:rPr>
          <w:rFonts w:ascii="Arial" w:eastAsia="Times New Roman" w:hAnsi="Arial" w:cs="Arial"/>
          <w:b/>
          <w:bCs/>
          <w:sz w:val="24"/>
          <w:szCs w:val="24"/>
          <w:u w:val="single"/>
          <w:lang w:eastAsia="en-GB"/>
        </w:rPr>
      </w:pPr>
      <w:r w:rsidRPr="003631D1">
        <w:rPr>
          <w:rFonts w:ascii="Arial" w:eastAsia="Times New Roman" w:hAnsi="Arial" w:cs="Arial"/>
          <w:b/>
          <w:bCs/>
          <w:sz w:val="24"/>
          <w:szCs w:val="24"/>
          <w:u w:val="single"/>
          <w:lang w:eastAsia="en-GB"/>
        </w:rPr>
        <w:t>A Sequential Curriculum</w:t>
      </w:r>
    </w:p>
    <w:p w:rsidR="00C90691" w:rsidRPr="003631D1" w:rsidRDefault="00C90691" w:rsidP="00F660CF">
      <w:pPr>
        <w:numPr>
          <w:ilvl w:val="0"/>
          <w:numId w:val="7"/>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Each subject follows a carefully defined sequence, enabling pupils to secure prior knowledge before progressing to new content.</w:t>
      </w:r>
    </w:p>
    <w:p w:rsidR="00C90691" w:rsidRPr="003631D1" w:rsidRDefault="00C90691" w:rsidP="00F660CF">
      <w:pPr>
        <w:numPr>
          <w:ilvl w:val="0"/>
          <w:numId w:val="7"/>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bCs/>
          <w:sz w:val="24"/>
          <w:szCs w:val="24"/>
          <w:lang w:eastAsia="en-GB"/>
        </w:rPr>
        <w:t>Knowledge organisers</w:t>
      </w:r>
      <w:r w:rsidRPr="003631D1">
        <w:rPr>
          <w:rFonts w:ascii="Arial" w:eastAsia="Times New Roman" w:hAnsi="Arial" w:cs="Arial"/>
          <w:sz w:val="24"/>
          <w:szCs w:val="24"/>
          <w:lang w:eastAsia="en-GB"/>
        </w:rPr>
        <w:t xml:space="preserve"> identify essential knowledge, key vocabulary, and fundamental concepts for each unit, supporting:</w:t>
      </w:r>
    </w:p>
    <w:p w:rsidR="00C90691" w:rsidRPr="003631D1" w:rsidRDefault="00C90691" w:rsidP="00F660CF">
      <w:pPr>
        <w:numPr>
          <w:ilvl w:val="1"/>
          <w:numId w:val="7"/>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Retrieval practice</w:t>
      </w:r>
    </w:p>
    <w:p w:rsidR="00C90691" w:rsidRPr="003631D1" w:rsidRDefault="00C90691" w:rsidP="00F660CF">
      <w:pPr>
        <w:numPr>
          <w:ilvl w:val="1"/>
          <w:numId w:val="7"/>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Vocabulary acquisition</w:t>
      </w:r>
    </w:p>
    <w:p w:rsidR="00C90691" w:rsidRPr="003631D1" w:rsidRDefault="00C90691" w:rsidP="00F660CF">
      <w:pPr>
        <w:numPr>
          <w:ilvl w:val="0"/>
          <w:numId w:val="7"/>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Lessons typically begin with structured opportunities</w:t>
      </w:r>
      <w:r w:rsidR="00AC2B07" w:rsidRPr="003631D1">
        <w:rPr>
          <w:rFonts w:ascii="Arial" w:eastAsia="Times New Roman" w:hAnsi="Arial" w:cs="Arial"/>
          <w:sz w:val="24"/>
          <w:szCs w:val="24"/>
          <w:lang w:eastAsia="en-GB"/>
        </w:rPr>
        <w:t xml:space="preserve"> to consolidate prior learning, before new learning is introduced. This includes</w:t>
      </w:r>
      <w:r w:rsidRPr="003631D1">
        <w:rPr>
          <w:rFonts w:ascii="Arial" w:eastAsia="Times New Roman" w:hAnsi="Arial" w:cs="Arial"/>
          <w:sz w:val="24"/>
          <w:szCs w:val="24"/>
          <w:lang w:eastAsia="en-GB"/>
        </w:rPr>
        <w:t>:</w:t>
      </w:r>
    </w:p>
    <w:p w:rsidR="00C90691" w:rsidRPr="003631D1" w:rsidRDefault="00C90691" w:rsidP="00F660CF">
      <w:pPr>
        <w:numPr>
          <w:ilvl w:val="1"/>
          <w:numId w:val="7"/>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Low-stakes quizzes</w:t>
      </w:r>
    </w:p>
    <w:p w:rsidR="00C90691" w:rsidRPr="003631D1" w:rsidRDefault="00C90691" w:rsidP="00F660CF">
      <w:pPr>
        <w:numPr>
          <w:ilvl w:val="1"/>
          <w:numId w:val="7"/>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 xml:space="preserve">Digital recall tasks such as </w:t>
      </w:r>
      <w:proofErr w:type="spellStart"/>
      <w:r w:rsidRPr="003631D1">
        <w:rPr>
          <w:rFonts w:ascii="Arial" w:eastAsia="Times New Roman" w:hAnsi="Arial" w:cs="Arial"/>
          <w:sz w:val="24"/>
          <w:szCs w:val="24"/>
          <w:lang w:eastAsia="en-GB"/>
        </w:rPr>
        <w:t>Kahoot</w:t>
      </w:r>
      <w:proofErr w:type="spellEnd"/>
    </w:p>
    <w:p w:rsidR="00C90691" w:rsidRPr="003631D1" w:rsidRDefault="00C90691" w:rsidP="00F660CF">
      <w:pPr>
        <w:numPr>
          <w:ilvl w:val="1"/>
          <w:numId w:val="7"/>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Retrieval-based questioning</w:t>
      </w:r>
    </w:p>
    <w:p w:rsidR="00C90691" w:rsidRPr="003631D1" w:rsidRDefault="00C90691" w:rsidP="00F660CF">
      <w:pPr>
        <w:numPr>
          <w:ilvl w:val="1"/>
          <w:numId w:val="7"/>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lastRenderedPageBreak/>
        <w:t>Flashbacks or “Do Now” activities</w:t>
      </w:r>
    </w:p>
    <w:p w:rsidR="00AC2B07" w:rsidRPr="003631D1" w:rsidRDefault="00C90691" w:rsidP="00C90691">
      <w:p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These strategies strengthen long-term retention and ensure that learning is continually reinforced and embedded.</w:t>
      </w:r>
    </w:p>
    <w:p w:rsidR="00AC2B07" w:rsidRPr="003631D1" w:rsidRDefault="00AC2B07" w:rsidP="00AC2B07">
      <w:pPr>
        <w:spacing w:before="100" w:beforeAutospacing="1" w:after="100" w:afterAutospacing="1" w:line="240" w:lineRule="auto"/>
        <w:jc w:val="both"/>
        <w:outlineLvl w:val="2"/>
        <w:rPr>
          <w:rFonts w:ascii="Arial" w:eastAsia="Times New Roman" w:hAnsi="Arial" w:cs="Arial"/>
          <w:b/>
          <w:bCs/>
          <w:sz w:val="24"/>
          <w:szCs w:val="24"/>
          <w:u w:val="single"/>
          <w:lang w:eastAsia="en-GB"/>
        </w:rPr>
      </w:pPr>
      <w:r w:rsidRPr="003631D1">
        <w:rPr>
          <w:rFonts w:ascii="Arial" w:eastAsia="Times New Roman" w:hAnsi="Arial" w:cs="Arial"/>
          <w:b/>
          <w:bCs/>
          <w:sz w:val="24"/>
          <w:szCs w:val="24"/>
          <w:u w:val="single"/>
          <w:lang w:eastAsia="en-GB"/>
        </w:rPr>
        <w:t>Metacognition and Learning Skills</w:t>
      </w:r>
    </w:p>
    <w:p w:rsidR="00AC2B07" w:rsidRPr="003631D1" w:rsidRDefault="00AC2B07" w:rsidP="00AC2B07">
      <w:p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 xml:space="preserve">At Fulwood and Cadley Primary School, we prioritise the development of pupils’ </w:t>
      </w:r>
      <w:r w:rsidRPr="003631D1">
        <w:rPr>
          <w:rFonts w:ascii="Arial" w:eastAsia="Times New Roman" w:hAnsi="Arial" w:cs="Arial"/>
          <w:bCs/>
          <w:sz w:val="24"/>
          <w:szCs w:val="24"/>
          <w:lang w:eastAsia="en-GB"/>
        </w:rPr>
        <w:t>metacognitive skills</w:t>
      </w:r>
      <w:r w:rsidRPr="003631D1">
        <w:rPr>
          <w:rFonts w:ascii="Arial" w:eastAsia="Times New Roman" w:hAnsi="Arial" w:cs="Arial"/>
          <w:sz w:val="24"/>
          <w:szCs w:val="24"/>
          <w:lang w:eastAsia="en-GB"/>
        </w:rPr>
        <w:t xml:space="preserve"> to support independent and effective learning. Pupils are taught to think about their own thinking, reflect on how they learn best, and apply strategies to plan, monitor, and evaluate their learning. Through explicit teaching of metacognitive approaches—such as goal-setting, self-questioning, and reviewing mistakes—pupils develop greater resilience, self-awareness, and problem-solving skills. Embedding metacognition across all subjects equips learners with the ability to transfer knowledge and skills, enhances long-term retention, and fosters the school values of </w:t>
      </w:r>
      <w:r w:rsidRPr="003631D1">
        <w:rPr>
          <w:rFonts w:ascii="Arial" w:eastAsia="Times New Roman" w:hAnsi="Arial" w:cs="Arial"/>
          <w:bCs/>
          <w:sz w:val="24"/>
          <w:szCs w:val="24"/>
          <w:lang w:eastAsia="en-GB"/>
        </w:rPr>
        <w:t>resilience, determination, and aspiration</w:t>
      </w:r>
      <w:r w:rsidRPr="003631D1">
        <w:rPr>
          <w:rFonts w:ascii="Arial" w:eastAsia="Times New Roman" w:hAnsi="Arial" w:cs="Arial"/>
          <w:sz w:val="24"/>
          <w:szCs w:val="24"/>
          <w:lang w:eastAsia="en-GB"/>
        </w:rPr>
        <w:t xml:space="preserve"> in meaningful and practical ways.</w:t>
      </w:r>
    </w:p>
    <w:p w:rsidR="00C90691" w:rsidRPr="003631D1" w:rsidRDefault="00C90691" w:rsidP="002419F2">
      <w:pPr>
        <w:spacing w:before="100" w:beforeAutospacing="1" w:after="100" w:afterAutospacing="1" w:line="240" w:lineRule="auto"/>
        <w:outlineLvl w:val="2"/>
        <w:rPr>
          <w:rFonts w:ascii="Arial" w:eastAsia="Times New Roman" w:hAnsi="Arial" w:cs="Arial"/>
          <w:b/>
          <w:bCs/>
          <w:sz w:val="24"/>
          <w:szCs w:val="24"/>
          <w:u w:val="single"/>
          <w:lang w:eastAsia="en-GB"/>
        </w:rPr>
      </w:pPr>
      <w:r w:rsidRPr="003631D1">
        <w:rPr>
          <w:rFonts w:ascii="Arial" w:eastAsia="Times New Roman" w:hAnsi="Arial" w:cs="Arial"/>
          <w:b/>
          <w:bCs/>
          <w:sz w:val="24"/>
          <w:szCs w:val="24"/>
          <w:u w:val="single"/>
          <w:lang w:eastAsia="en-GB"/>
        </w:rPr>
        <w:t>Cross-Curricular Connections</w:t>
      </w:r>
    </w:p>
    <w:p w:rsidR="00C90691" w:rsidRPr="003631D1" w:rsidRDefault="00C90691" w:rsidP="002419F2">
      <w:p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While subjects are taught discretely, staff collaborate to:</w:t>
      </w:r>
    </w:p>
    <w:p w:rsidR="00C90691" w:rsidRPr="003631D1" w:rsidRDefault="00C90691" w:rsidP="00F660CF">
      <w:pPr>
        <w:numPr>
          <w:ilvl w:val="0"/>
          <w:numId w:val="8"/>
        </w:num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Identify meaningful thematic or conceptual links</w:t>
      </w:r>
    </w:p>
    <w:p w:rsidR="00C90691" w:rsidRPr="003631D1" w:rsidRDefault="00C90691" w:rsidP="00F660CF">
      <w:pPr>
        <w:numPr>
          <w:ilvl w:val="0"/>
          <w:numId w:val="8"/>
        </w:num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Plan engaging, cohesive topics that enrich learning experiences</w:t>
      </w:r>
    </w:p>
    <w:p w:rsidR="00C90691" w:rsidRPr="003631D1" w:rsidRDefault="00C90691" w:rsidP="00F660CF">
      <w:pPr>
        <w:numPr>
          <w:ilvl w:val="0"/>
          <w:numId w:val="8"/>
        </w:num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Ensure subjects such as art, music, geography, history, and English complement one another where appropriate</w:t>
      </w:r>
    </w:p>
    <w:p w:rsidR="00C90691" w:rsidRPr="003631D1" w:rsidRDefault="00C90691" w:rsidP="00F660CF">
      <w:pPr>
        <w:numPr>
          <w:ilvl w:val="0"/>
          <w:numId w:val="8"/>
        </w:num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Embed the school’s core values—</w:t>
      </w:r>
      <w:r w:rsidRPr="003631D1">
        <w:rPr>
          <w:rFonts w:ascii="Arial" w:eastAsia="Times New Roman" w:hAnsi="Arial" w:cs="Arial"/>
          <w:bCs/>
          <w:sz w:val="24"/>
          <w:szCs w:val="24"/>
          <w:lang w:eastAsia="en-GB"/>
        </w:rPr>
        <w:t>courage, imagination, determination, resilience, respect, and aspiration</w:t>
      </w:r>
      <w:r w:rsidRPr="003631D1">
        <w:rPr>
          <w:rFonts w:ascii="Arial" w:eastAsia="Times New Roman" w:hAnsi="Arial" w:cs="Arial"/>
          <w:sz w:val="24"/>
          <w:szCs w:val="24"/>
          <w:lang w:eastAsia="en-GB"/>
        </w:rPr>
        <w:t>—across curriculum themes (for example, exploring courage in historical enquiry or imagination in creative writing)</w:t>
      </w:r>
    </w:p>
    <w:p w:rsidR="00C90691" w:rsidRPr="003631D1" w:rsidRDefault="00C90691" w:rsidP="002419F2">
      <w:p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 xml:space="preserve">Further information regarding the teaching and sequencing of individual subjects is available in the </w:t>
      </w:r>
      <w:r w:rsidRPr="003631D1">
        <w:rPr>
          <w:rFonts w:ascii="Arial" w:eastAsia="Times New Roman" w:hAnsi="Arial" w:cs="Arial"/>
          <w:bCs/>
          <w:sz w:val="24"/>
          <w:szCs w:val="24"/>
          <w:lang w:eastAsia="en-GB"/>
        </w:rPr>
        <w:t>subject-specific curriculum policies</w:t>
      </w:r>
      <w:r w:rsidRPr="003631D1">
        <w:rPr>
          <w:rFonts w:ascii="Arial" w:eastAsia="Times New Roman" w:hAnsi="Arial" w:cs="Arial"/>
          <w:sz w:val="24"/>
          <w:szCs w:val="24"/>
          <w:lang w:eastAsia="en-GB"/>
        </w:rPr>
        <w:t>, which detail the intent, implementation, and progression for each area of the curriculum.</w:t>
      </w:r>
    </w:p>
    <w:p w:rsidR="002419F2" w:rsidRPr="003631D1" w:rsidRDefault="002419F2" w:rsidP="002419F2">
      <w:pPr>
        <w:spacing w:before="100" w:beforeAutospacing="1" w:after="100" w:afterAutospacing="1" w:line="240" w:lineRule="auto"/>
        <w:jc w:val="center"/>
        <w:outlineLvl w:val="1"/>
        <w:rPr>
          <w:rFonts w:ascii="Arial" w:eastAsia="Times New Roman" w:hAnsi="Arial" w:cs="Arial"/>
          <w:b/>
          <w:bCs/>
          <w:sz w:val="24"/>
          <w:szCs w:val="24"/>
          <w:u w:val="single"/>
          <w:lang w:eastAsia="en-GB"/>
        </w:rPr>
      </w:pPr>
      <w:r w:rsidRPr="003631D1">
        <w:rPr>
          <w:rFonts w:ascii="Arial" w:eastAsia="Times New Roman" w:hAnsi="Arial" w:cs="Arial"/>
          <w:b/>
          <w:bCs/>
          <w:sz w:val="24"/>
          <w:szCs w:val="24"/>
          <w:u w:val="single"/>
          <w:lang w:eastAsia="en-GB"/>
        </w:rPr>
        <w:t>Teaching and Learning Approach</w:t>
      </w:r>
    </w:p>
    <w:p w:rsidR="002419F2" w:rsidRPr="003631D1" w:rsidRDefault="002419F2" w:rsidP="002419F2">
      <w:pPr>
        <w:spacing w:before="100" w:beforeAutospacing="1" w:after="100" w:afterAutospacing="1" w:line="240" w:lineRule="auto"/>
        <w:outlineLvl w:val="2"/>
        <w:rPr>
          <w:rFonts w:ascii="Arial" w:eastAsia="Times New Roman" w:hAnsi="Arial" w:cs="Arial"/>
          <w:b/>
          <w:bCs/>
          <w:sz w:val="24"/>
          <w:szCs w:val="24"/>
          <w:u w:val="single"/>
          <w:lang w:eastAsia="en-GB"/>
        </w:rPr>
      </w:pPr>
      <w:r w:rsidRPr="003631D1">
        <w:rPr>
          <w:rFonts w:ascii="Arial" w:eastAsia="Times New Roman" w:hAnsi="Arial" w:cs="Arial"/>
          <w:b/>
          <w:bCs/>
          <w:sz w:val="24"/>
          <w:szCs w:val="24"/>
          <w:u w:val="single"/>
          <w:lang w:eastAsia="en-GB"/>
        </w:rPr>
        <w:t>Active Learning and Collaborative Strategies</w:t>
      </w:r>
    </w:p>
    <w:p w:rsidR="002419F2" w:rsidRPr="003631D1" w:rsidRDefault="002419F2" w:rsidP="002419F2">
      <w:p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 xml:space="preserve">At Fulwood and Cadley Primary School, we recognise that pupils achieve their best when actively engaged in the learning process. Lessons incorporate a variety of </w:t>
      </w:r>
      <w:r w:rsidRPr="003631D1">
        <w:rPr>
          <w:rFonts w:ascii="Arial" w:eastAsia="Times New Roman" w:hAnsi="Arial" w:cs="Arial"/>
          <w:b/>
          <w:bCs/>
          <w:sz w:val="24"/>
          <w:szCs w:val="24"/>
          <w:lang w:eastAsia="en-GB"/>
        </w:rPr>
        <w:t>active learning strategies</w:t>
      </w:r>
      <w:r w:rsidRPr="003631D1">
        <w:rPr>
          <w:rFonts w:ascii="Arial" w:eastAsia="Times New Roman" w:hAnsi="Arial" w:cs="Arial"/>
          <w:sz w:val="24"/>
          <w:szCs w:val="24"/>
          <w:lang w:eastAsia="en-GB"/>
        </w:rPr>
        <w:t>, including practical tasks, problem-solving activities, and inquiry-based exploration, to ensure pupils remain motivated, focused, and challenged.</w:t>
      </w:r>
    </w:p>
    <w:p w:rsidR="002419F2" w:rsidRPr="003631D1" w:rsidRDefault="002419F2" w:rsidP="002419F2">
      <w:pPr>
        <w:spacing w:before="100" w:beforeAutospacing="1" w:after="100" w:afterAutospacing="1" w:line="240" w:lineRule="auto"/>
        <w:jc w:val="both"/>
        <w:rPr>
          <w:rFonts w:ascii="Arial" w:eastAsia="Times New Roman" w:hAnsi="Arial" w:cs="Arial"/>
          <w:sz w:val="24"/>
          <w:szCs w:val="24"/>
          <w:lang w:eastAsia="en-GB"/>
        </w:rPr>
      </w:pPr>
      <w:r w:rsidRPr="003631D1">
        <w:rPr>
          <w:rFonts w:ascii="Arial" w:eastAsia="Times New Roman" w:hAnsi="Arial" w:cs="Arial"/>
          <w:sz w:val="24"/>
          <w:szCs w:val="24"/>
          <w:lang w:eastAsia="en-GB"/>
        </w:rPr>
        <w:t xml:space="preserve">We also employ </w:t>
      </w:r>
      <w:r w:rsidRPr="003631D1">
        <w:rPr>
          <w:rFonts w:ascii="Arial" w:eastAsia="Times New Roman" w:hAnsi="Arial" w:cs="Arial"/>
          <w:b/>
          <w:bCs/>
          <w:sz w:val="24"/>
          <w:szCs w:val="24"/>
          <w:lang w:eastAsia="en-GB"/>
        </w:rPr>
        <w:t>collaborative learning approaches</w:t>
      </w:r>
      <w:r w:rsidRPr="003631D1">
        <w:rPr>
          <w:rFonts w:ascii="Arial" w:eastAsia="Times New Roman" w:hAnsi="Arial" w:cs="Arial"/>
          <w:sz w:val="24"/>
          <w:szCs w:val="24"/>
          <w:lang w:eastAsia="en-GB"/>
        </w:rPr>
        <w:t xml:space="preserve">, including </w:t>
      </w:r>
      <w:proofErr w:type="spellStart"/>
      <w:r w:rsidRPr="003631D1">
        <w:rPr>
          <w:rFonts w:ascii="Arial" w:eastAsia="Times New Roman" w:hAnsi="Arial" w:cs="Arial"/>
          <w:sz w:val="24"/>
          <w:szCs w:val="24"/>
          <w:lang w:eastAsia="en-GB"/>
        </w:rPr>
        <w:t>Kagan</w:t>
      </w:r>
      <w:proofErr w:type="spellEnd"/>
      <w:r w:rsidRPr="003631D1">
        <w:rPr>
          <w:rFonts w:ascii="Arial" w:eastAsia="Times New Roman" w:hAnsi="Arial" w:cs="Arial"/>
          <w:sz w:val="24"/>
          <w:szCs w:val="24"/>
          <w:lang w:eastAsia="en-GB"/>
        </w:rPr>
        <w:t xml:space="preserve"> cooperative structures, across the curriculum to foster teamwork, effective communication, and shared responsibility for learning. These strategies provide pupils with opportunities to articulate ideas, challenge thinking, explain their reasoning, and support one another’s understanding. </w:t>
      </w:r>
    </w:p>
    <w:p w:rsidR="002419F2" w:rsidRPr="003631D1" w:rsidRDefault="002419F2" w:rsidP="002419F2">
      <w:pPr>
        <w:spacing w:before="100" w:beforeAutospacing="1" w:after="100" w:afterAutospacing="1" w:line="240" w:lineRule="auto"/>
        <w:outlineLvl w:val="2"/>
        <w:rPr>
          <w:rFonts w:ascii="Arial" w:eastAsia="Times New Roman" w:hAnsi="Arial" w:cs="Arial"/>
          <w:b/>
          <w:bCs/>
          <w:sz w:val="24"/>
          <w:szCs w:val="24"/>
          <w:u w:val="single"/>
          <w:lang w:eastAsia="en-GB"/>
        </w:rPr>
      </w:pPr>
      <w:r w:rsidRPr="003631D1">
        <w:rPr>
          <w:rFonts w:ascii="Arial" w:eastAsia="Times New Roman" w:hAnsi="Arial" w:cs="Arial"/>
          <w:b/>
          <w:bCs/>
          <w:sz w:val="24"/>
          <w:szCs w:val="24"/>
          <w:u w:val="single"/>
          <w:lang w:eastAsia="en-GB"/>
        </w:rPr>
        <w:t>High-Quality Teaching</w:t>
      </w:r>
    </w:p>
    <w:p w:rsidR="002419F2" w:rsidRPr="003631D1" w:rsidRDefault="002419F2" w:rsidP="002419F2">
      <w:p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lastRenderedPageBreak/>
        <w:t xml:space="preserve">High-quality teaching lies at the core of curriculum delivery. Teachers employ </w:t>
      </w:r>
      <w:r w:rsidRPr="003631D1">
        <w:rPr>
          <w:rFonts w:ascii="Arial" w:eastAsia="Times New Roman" w:hAnsi="Arial" w:cs="Arial"/>
          <w:b/>
          <w:bCs/>
          <w:sz w:val="24"/>
          <w:szCs w:val="24"/>
          <w:lang w:eastAsia="en-GB"/>
        </w:rPr>
        <w:t>evidence-informed principles</w:t>
      </w:r>
      <w:r w:rsidRPr="003631D1">
        <w:rPr>
          <w:rFonts w:ascii="Arial" w:eastAsia="Times New Roman" w:hAnsi="Arial" w:cs="Arial"/>
          <w:sz w:val="24"/>
          <w:szCs w:val="24"/>
          <w:lang w:eastAsia="en-GB"/>
        </w:rPr>
        <w:t xml:space="preserve"> to ensure effective learning, including:</w:t>
      </w:r>
    </w:p>
    <w:p w:rsidR="002419F2" w:rsidRPr="003631D1" w:rsidRDefault="002419F2" w:rsidP="00F660CF">
      <w:pPr>
        <w:numPr>
          <w:ilvl w:val="0"/>
          <w:numId w:val="9"/>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Clearly defined learning intentions and success criteria</w:t>
      </w:r>
    </w:p>
    <w:p w:rsidR="002419F2" w:rsidRPr="003631D1" w:rsidRDefault="002419F2" w:rsidP="00F660CF">
      <w:pPr>
        <w:numPr>
          <w:ilvl w:val="0"/>
          <w:numId w:val="9"/>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Modelling, scaffolding, and guided practice</w:t>
      </w:r>
    </w:p>
    <w:p w:rsidR="002419F2" w:rsidRPr="003631D1" w:rsidRDefault="002419F2" w:rsidP="00F660CF">
      <w:pPr>
        <w:numPr>
          <w:ilvl w:val="0"/>
          <w:numId w:val="9"/>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Purposeful questioning to deepen thinking</w:t>
      </w:r>
    </w:p>
    <w:p w:rsidR="002419F2" w:rsidRPr="003631D1" w:rsidRDefault="002419F2" w:rsidP="00F660CF">
      <w:pPr>
        <w:numPr>
          <w:ilvl w:val="0"/>
          <w:numId w:val="9"/>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Adaptive teaching to challenge and support all pupils</w:t>
      </w:r>
    </w:p>
    <w:p w:rsidR="002419F2" w:rsidRPr="003631D1" w:rsidRDefault="002419F2" w:rsidP="00F660CF">
      <w:pPr>
        <w:numPr>
          <w:ilvl w:val="0"/>
          <w:numId w:val="9"/>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Explicit vocabulary instruction</w:t>
      </w:r>
    </w:p>
    <w:p w:rsidR="002419F2" w:rsidRPr="003631D1" w:rsidRDefault="002419F2" w:rsidP="00F660CF">
      <w:pPr>
        <w:numPr>
          <w:ilvl w:val="0"/>
          <w:numId w:val="9"/>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Structured opportunities for collaboration and discussion</w:t>
      </w:r>
    </w:p>
    <w:p w:rsidR="002419F2" w:rsidRPr="003631D1" w:rsidRDefault="002419F2" w:rsidP="00F660CF">
      <w:pPr>
        <w:numPr>
          <w:ilvl w:val="0"/>
          <w:numId w:val="9"/>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Retrieval practice to reinforce long-term memory</w:t>
      </w:r>
    </w:p>
    <w:p w:rsidR="002419F2" w:rsidRPr="003631D1" w:rsidRDefault="002419F2" w:rsidP="00F660CF">
      <w:pPr>
        <w:numPr>
          <w:ilvl w:val="0"/>
          <w:numId w:val="9"/>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Independent application of knowledge and skills</w:t>
      </w:r>
    </w:p>
    <w:p w:rsidR="002419F2" w:rsidRPr="003631D1" w:rsidRDefault="002419F2" w:rsidP="002419F2">
      <w:p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 xml:space="preserve">Our </w:t>
      </w:r>
      <w:r w:rsidRPr="003631D1">
        <w:rPr>
          <w:rFonts w:ascii="Arial" w:eastAsia="Times New Roman" w:hAnsi="Arial" w:cs="Arial"/>
          <w:b/>
          <w:bCs/>
          <w:sz w:val="24"/>
          <w:szCs w:val="24"/>
          <w:lang w:eastAsia="en-GB"/>
        </w:rPr>
        <w:t>school values</w:t>
      </w:r>
      <w:r w:rsidRPr="003631D1">
        <w:rPr>
          <w:rFonts w:ascii="Arial" w:eastAsia="Times New Roman" w:hAnsi="Arial" w:cs="Arial"/>
          <w:sz w:val="24"/>
          <w:szCs w:val="24"/>
          <w:lang w:eastAsia="en-GB"/>
        </w:rPr>
        <w:t xml:space="preserve"> are embedded within these approaches:</w:t>
      </w:r>
    </w:p>
    <w:p w:rsidR="002419F2" w:rsidRPr="003631D1" w:rsidRDefault="002419F2" w:rsidP="00F660CF">
      <w:pPr>
        <w:numPr>
          <w:ilvl w:val="0"/>
          <w:numId w:val="10"/>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b/>
          <w:bCs/>
          <w:sz w:val="24"/>
          <w:szCs w:val="24"/>
          <w:lang w:eastAsia="en-GB"/>
        </w:rPr>
        <w:t>Resilience</w:t>
      </w:r>
      <w:r w:rsidRPr="003631D1">
        <w:rPr>
          <w:rFonts w:ascii="Arial" w:eastAsia="Times New Roman" w:hAnsi="Arial" w:cs="Arial"/>
          <w:sz w:val="24"/>
          <w:szCs w:val="24"/>
          <w:lang w:eastAsia="en-GB"/>
        </w:rPr>
        <w:t xml:space="preserve"> – fostering persistence and problem-solving</w:t>
      </w:r>
    </w:p>
    <w:p w:rsidR="002419F2" w:rsidRPr="003631D1" w:rsidRDefault="002419F2" w:rsidP="00F660CF">
      <w:pPr>
        <w:numPr>
          <w:ilvl w:val="0"/>
          <w:numId w:val="10"/>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b/>
          <w:bCs/>
          <w:sz w:val="24"/>
          <w:szCs w:val="24"/>
          <w:lang w:eastAsia="en-GB"/>
        </w:rPr>
        <w:t>Imagination</w:t>
      </w:r>
      <w:r w:rsidRPr="003631D1">
        <w:rPr>
          <w:rFonts w:ascii="Arial" w:eastAsia="Times New Roman" w:hAnsi="Arial" w:cs="Arial"/>
          <w:sz w:val="24"/>
          <w:szCs w:val="24"/>
          <w:lang w:eastAsia="en-GB"/>
        </w:rPr>
        <w:t xml:space="preserve"> – inspiring creativity in writing, art, and design</w:t>
      </w:r>
    </w:p>
    <w:p w:rsidR="002419F2" w:rsidRPr="003631D1" w:rsidRDefault="002419F2" w:rsidP="00F660CF">
      <w:pPr>
        <w:numPr>
          <w:ilvl w:val="0"/>
          <w:numId w:val="10"/>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b/>
          <w:bCs/>
          <w:sz w:val="24"/>
          <w:szCs w:val="24"/>
          <w:lang w:eastAsia="en-GB"/>
        </w:rPr>
        <w:t>Courage</w:t>
      </w:r>
      <w:r w:rsidRPr="003631D1">
        <w:rPr>
          <w:rFonts w:ascii="Arial" w:eastAsia="Times New Roman" w:hAnsi="Arial" w:cs="Arial"/>
          <w:sz w:val="24"/>
          <w:szCs w:val="24"/>
          <w:lang w:eastAsia="en-GB"/>
        </w:rPr>
        <w:t xml:space="preserve"> – encouraging pupils to take risks and express ideas</w:t>
      </w:r>
    </w:p>
    <w:p w:rsidR="002419F2" w:rsidRPr="003631D1" w:rsidRDefault="002419F2" w:rsidP="00F660CF">
      <w:pPr>
        <w:numPr>
          <w:ilvl w:val="0"/>
          <w:numId w:val="10"/>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b/>
          <w:bCs/>
          <w:sz w:val="24"/>
          <w:szCs w:val="24"/>
          <w:lang w:eastAsia="en-GB"/>
        </w:rPr>
        <w:t>Determination</w:t>
      </w:r>
      <w:r w:rsidRPr="003631D1">
        <w:rPr>
          <w:rFonts w:ascii="Arial" w:eastAsia="Times New Roman" w:hAnsi="Arial" w:cs="Arial"/>
          <w:sz w:val="24"/>
          <w:szCs w:val="24"/>
          <w:lang w:eastAsia="en-GB"/>
        </w:rPr>
        <w:t xml:space="preserve"> – promoting effort and the application of feedback</w:t>
      </w:r>
    </w:p>
    <w:p w:rsidR="002419F2" w:rsidRPr="003631D1" w:rsidRDefault="002419F2" w:rsidP="00F660CF">
      <w:pPr>
        <w:numPr>
          <w:ilvl w:val="0"/>
          <w:numId w:val="10"/>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b/>
          <w:bCs/>
          <w:sz w:val="24"/>
          <w:szCs w:val="24"/>
          <w:lang w:eastAsia="en-GB"/>
        </w:rPr>
        <w:t>Respect</w:t>
      </w:r>
      <w:r w:rsidRPr="003631D1">
        <w:rPr>
          <w:rFonts w:ascii="Arial" w:eastAsia="Times New Roman" w:hAnsi="Arial" w:cs="Arial"/>
          <w:sz w:val="24"/>
          <w:szCs w:val="24"/>
          <w:lang w:eastAsia="en-GB"/>
        </w:rPr>
        <w:t xml:space="preserve"> – cultivating consideration and collaboration during group work and debate</w:t>
      </w:r>
    </w:p>
    <w:p w:rsidR="002419F2" w:rsidRPr="003631D1" w:rsidRDefault="002419F2" w:rsidP="00F660CF">
      <w:pPr>
        <w:numPr>
          <w:ilvl w:val="0"/>
          <w:numId w:val="10"/>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b/>
          <w:bCs/>
          <w:sz w:val="24"/>
          <w:szCs w:val="24"/>
          <w:lang w:eastAsia="en-GB"/>
        </w:rPr>
        <w:t>Aspiration</w:t>
      </w:r>
      <w:r w:rsidRPr="003631D1">
        <w:rPr>
          <w:rFonts w:ascii="Arial" w:eastAsia="Times New Roman" w:hAnsi="Arial" w:cs="Arial"/>
          <w:sz w:val="24"/>
          <w:szCs w:val="24"/>
          <w:lang w:eastAsia="en-GB"/>
        </w:rPr>
        <w:t xml:space="preserve"> – motivating pupils to set goals and pursue personal challenges</w:t>
      </w:r>
    </w:p>
    <w:p w:rsidR="003631D1" w:rsidRPr="003631D1" w:rsidRDefault="003631D1" w:rsidP="003631D1">
      <w:pPr>
        <w:spacing w:before="100" w:beforeAutospacing="1" w:after="100" w:afterAutospacing="1" w:line="240" w:lineRule="auto"/>
        <w:rPr>
          <w:rFonts w:ascii="Arial" w:eastAsia="Times New Roman" w:hAnsi="Arial" w:cs="Arial"/>
          <w:sz w:val="24"/>
          <w:szCs w:val="24"/>
          <w:lang w:eastAsia="en-GB"/>
        </w:rPr>
      </w:pPr>
      <w:r w:rsidRPr="003631D1">
        <w:rPr>
          <w:rFonts w:ascii="Arial" w:hAnsi="Arial" w:cs="Arial"/>
          <w:sz w:val="24"/>
          <w:szCs w:val="24"/>
        </w:rPr>
        <w:t>These values also inform behaviour expectations and relationships, ensuring that the attitudes pupils develop in the classroom reflect the wider school culture. This alignment helps pupils understand that how they behave, interact and respond to challenge is as important as what they learn</w:t>
      </w:r>
    </w:p>
    <w:p w:rsidR="003631D1" w:rsidRPr="003631D1" w:rsidRDefault="003631D1" w:rsidP="003631D1">
      <w:pPr>
        <w:pStyle w:val="Heading3"/>
        <w:rPr>
          <w:rFonts w:ascii="Arial" w:hAnsi="Arial" w:cs="Arial"/>
          <w:color w:val="262626" w:themeColor="text1" w:themeTint="D9"/>
          <w:u w:val="single"/>
        </w:rPr>
      </w:pPr>
      <w:r w:rsidRPr="003631D1">
        <w:rPr>
          <w:rStyle w:val="Strong"/>
          <w:rFonts w:ascii="Arial" w:hAnsi="Arial" w:cs="Arial"/>
          <w:bCs w:val="0"/>
          <w:color w:val="262626" w:themeColor="text1" w:themeTint="D9"/>
          <w:u w:val="single"/>
        </w:rPr>
        <w:t>Explicit Teaching</w:t>
      </w:r>
    </w:p>
    <w:p w:rsidR="003631D1" w:rsidRPr="003631D1" w:rsidRDefault="003631D1" w:rsidP="003631D1">
      <w:pPr>
        <w:pStyle w:val="NormalWeb"/>
        <w:rPr>
          <w:rFonts w:ascii="Arial" w:hAnsi="Arial" w:cs="Arial"/>
          <w:color w:val="262626" w:themeColor="text1" w:themeTint="D9"/>
        </w:rPr>
      </w:pPr>
      <w:r w:rsidRPr="003631D1">
        <w:rPr>
          <w:rFonts w:ascii="Arial" w:hAnsi="Arial" w:cs="Arial"/>
          <w:color w:val="262626" w:themeColor="text1" w:themeTint="D9"/>
        </w:rPr>
        <w:t>At Fulwood and Cadley Primary School, explicit teaching is a central feature of high-quality classroom practice. Teachers break new learning into small, manageable steps and provide clear explanations that draw on prior knowledge. Modelling is used to demonstrate processes, illustrate high-quality outcomes and make expert thinking visible. Pupils are then guided through structured practice before progressing to independent application. This approach reduces cognitive load, enables all pupils to access new learning and ensures that knowledge and skills are introduced in a carefully sequenced way.</w:t>
      </w:r>
    </w:p>
    <w:p w:rsidR="003631D1" w:rsidRPr="003631D1" w:rsidRDefault="003631D1" w:rsidP="003631D1">
      <w:pPr>
        <w:pStyle w:val="NormalWeb"/>
        <w:rPr>
          <w:rFonts w:ascii="Arial" w:hAnsi="Arial" w:cs="Arial"/>
          <w:color w:val="262626" w:themeColor="text1" w:themeTint="D9"/>
        </w:rPr>
      </w:pPr>
      <w:r w:rsidRPr="003631D1">
        <w:rPr>
          <w:rFonts w:ascii="Arial" w:hAnsi="Arial" w:cs="Arial"/>
          <w:color w:val="262626" w:themeColor="text1" w:themeTint="D9"/>
        </w:rPr>
        <w:t>Explicit teaching supports the development of strong foundational knowledge, enabling pupils to make secure connections and transfer understanding across subjects. It also ensures that learning intentions and success criteria are transparent so pupils understand what they are learning, why it matters and how to achieve success.</w:t>
      </w:r>
    </w:p>
    <w:p w:rsidR="003631D1" w:rsidRPr="003631D1" w:rsidRDefault="003631D1" w:rsidP="003631D1">
      <w:pPr>
        <w:spacing w:before="100" w:beforeAutospacing="1" w:after="100" w:afterAutospacing="1" w:line="240" w:lineRule="auto"/>
        <w:rPr>
          <w:rFonts w:ascii="Arial" w:eastAsia="Times New Roman" w:hAnsi="Arial" w:cs="Arial"/>
          <w:sz w:val="24"/>
          <w:szCs w:val="24"/>
          <w:lang w:eastAsia="en-GB"/>
        </w:rPr>
      </w:pPr>
    </w:p>
    <w:p w:rsidR="002419F2" w:rsidRPr="003631D1" w:rsidRDefault="002419F2" w:rsidP="002419F2">
      <w:pPr>
        <w:spacing w:before="100" w:beforeAutospacing="1" w:after="100" w:afterAutospacing="1" w:line="240" w:lineRule="auto"/>
        <w:jc w:val="both"/>
        <w:outlineLvl w:val="1"/>
        <w:rPr>
          <w:rFonts w:ascii="Arial" w:eastAsia="Times New Roman" w:hAnsi="Arial" w:cs="Arial"/>
          <w:b/>
          <w:bCs/>
          <w:sz w:val="24"/>
          <w:szCs w:val="24"/>
          <w:u w:val="single"/>
          <w:lang w:eastAsia="en-GB"/>
        </w:rPr>
      </w:pPr>
      <w:r w:rsidRPr="003631D1">
        <w:rPr>
          <w:rFonts w:ascii="Arial" w:eastAsia="Times New Roman" w:hAnsi="Arial" w:cs="Arial"/>
          <w:b/>
          <w:bCs/>
          <w:sz w:val="24"/>
          <w:szCs w:val="24"/>
          <w:u w:val="single"/>
          <w:lang w:eastAsia="en-GB"/>
        </w:rPr>
        <w:t>Inclusion and Equal Opportunities</w:t>
      </w:r>
    </w:p>
    <w:p w:rsidR="002419F2" w:rsidRPr="003631D1" w:rsidRDefault="002419F2" w:rsidP="00F660CF">
      <w:p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 xml:space="preserve">At Fulwood and Cadley Primary School, we are committed to providing a curriculum that </w:t>
      </w:r>
      <w:r w:rsidRPr="003631D1">
        <w:rPr>
          <w:rFonts w:ascii="Arial" w:eastAsia="Times New Roman" w:hAnsi="Arial" w:cs="Arial"/>
          <w:bCs/>
          <w:sz w:val="24"/>
          <w:szCs w:val="24"/>
          <w:lang w:eastAsia="en-GB"/>
        </w:rPr>
        <w:t>meets the needs of all learners</w:t>
      </w:r>
      <w:r w:rsidRPr="003631D1">
        <w:rPr>
          <w:rFonts w:ascii="Arial" w:eastAsia="Times New Roman" w:hAnsi="Arial" w:cs="Arial"/>
          <w:sz w:val="24"/>
          <w:szCs w:val="24"/>
          <w:lang w:eastAsia="en-GB"/>
        </w:rPr>
        <w:t xml:space="preserve"> and ensures equitable access to high-quality </w:t>
      </w:r>
      <w:r w:rsidRPr="003631D1">
        <w:rPr>
          <w:rFonts w:ascii="Arial" w:eastAsia="Times New Roman" w:hAnsi="Arial" w:cs="Arial"/>
          <w:sz w:val="24"/>
          <w:szCs w:val="24"/>
          <w:lang w:eastAsia="en-GB"/>
        </w:rPr>
        <w:lastRenderedPageBreak/>
        <w:t>education. Our approach recognises and values the diversity of our pupil population, including those with additional needs, and is designed to support every child in reaching their full potential.</w:t>
      </w:r>
    </w:p>
    <w:p w:rsidR="002419F2" w:rsidRPr="003631D1" w:rsidRDefault="002419F2" w:rsidP="00F660CF">
      <w:p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We achieve this by:</w:t>
      </w:r>
    </w:p>
    <w:p w:rsidR="002419F2" w:rsidRPr="003631D1" w:rsidRDefault="002419F2" w:rsidP="00F660CF">
      <w:pPr>
        <w:numPr>
          <w:ilvl w:val="0"/>
          <w:numId w:val="11"/>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 xml:space="preserve">Implementing </w:t>
      </w:r>
      <w:r w:rsidRPr="003631D1">
        <w:rPr>
          <w:rFonts w:ascii="Arial" w:eastAsia="Times New Roman" w:hAnsi="Arial" w:cs="Arial"/>
          <w:bCs/>
          <w:sz w:val="24"/>
          <w:szCs w:val="24"/>
          <w:lang w:eastAsia="en-GB"/>
        </w:rPr>
        <w:t>reasonable adjustments</w:t>
      </w:r>
      <w:r w:rsidRPr="003631D1">
        <w:rPr>
          <w:rFonts w:ascii="Arial" w:eastAsia="Times New Roman" w:hAnsi="Arial" w:cs="Arial"/>
          <w:sz w:val="24"/>
          <w:szCs w:val="24"/>
          <w:lang w:eastAsia="en-GB"/>
        </w:rPr>
        <w:t xml:space="preserve"> and personalised support for pupils with SEND, following the graduated approaches outlined in the </w:t>
      </w:r>
      <w:r w:rsidRPr="003631D1">
        <w:rPr>
          <w:rFonts w:ascii="Arial" w:eastAsia="Times New Roman" w:hAnsi="Arial" w:cs="Arial"/>
          <w:bCs/>
          <w:sz w:val="24"/>
          <w:szCs w:val="24"/>
          <w:lang w:eastAsia="en-GB"/>
        </w:rPr>
        <w:t>SEND Code of Practice</w:t>
      </w:r>
    </w:p>
    <w:p w:rsidR="002419F2" w:rsidRPr="003631D1" w:rsidRDefault="002419F2" w:rsidP="00F660CF">
      <w:pPr>
        <w:numPr>
          <w:ilvl w:val="0"/>
          <w:numId w:val="11"/>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 xml:space="preserve">Providing </w:t>
      </w:r>
      <w:r w:rsidRPr="003631D1">
        <w:rPr>
          <w:rFonts w:ascii="Arial" w:eastAsia="Times New Roman" w:hAnsi="Arial" w:cs="Arial"/>
          <w:bCs/>
          <w:sz w:val="24"/>
          <w:szCs w:val="24"/>
          <w:lang w:eastAsia="en-GB"/>
        </w:rPr>
        <w:t>targeted scaffolding and vocabulary support</w:t>
      </w:r>
      <w:r w:rsidRPr="003631D1">
        <w:rPr>
          <w:rFonts w:ascii="Arial" w:eastAsia="Times New Roman" w:hAnsi="Arial" w:cs="Arial"/>
          <w:sz w:val="24"/>
          <w:szCs w:val="24"/>
          <w:lang w:eastAsia="en-GB"/>
        </w:rPr>
        <w:t xml:space="preserve"> for pupils with English as an Additional Language (EAL) to ensure full participation in all areas of the curriculum</w:t>
      </w:r>
    </w:p>
    <w:p w:rsidR="002419F2" w:rsidRPr="003631D1" w:rsidRDefault="002419F2" w:rsidP="00F660CF">
      <w:pPr>
        <w:numPr>
          <w:ilvl w:val="0"/>
          <w:numId w:val="11"/>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 xml:space="preserve">Offering </w:t>
      </w:r>
      <w:r w:rsidRPr="003631D1">
        <w:rPr>
          <w:rFonts w:ascii="Arial" w:eastAsia="Times New Roman" w:hAnsi="Arial" w:cs="Arial"/>
          <w:bCs/>
          <w:sz w:val="24"/>
          <w:szCs w:val="24"/>
          <w:lang w:eastAsia="en-GB"/>
        </w:rPr>
        <w:t>challenge and enrichment opportunities</w:t>
      </w:r>
      <w:r w:rsidRPr="003631D1">
        <w:rPr>
          <w:rFonts w:ascii="Arial" w:eastAsia="Times New Roman" w:hAnsi="Arial" w:cs="Arial"/>
          <w:sz w:val="24"/>
          <w:szCs w:val="24"/>
          <w:lang w:eastAsia="en-GB"/>
        </w:rPr>
        <w:t xml:space="preserve"> for higher-attaining pupils to extend learning and promote academic excellence</w:t>
      </w:r>
    </w:p>
    <w:p w:rsidR="002419F2" w:rsidRPr="003631D1" w:rsidRDefault="002419F2" w:rsidP="00F660CF">
      <w:pPr>
        <w:numPr>
          <w:ilvl w:val="0"/>
          <w:numId w:val="11"/>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 xml:space="preserve">Ensuring </w:t>
      </w:r>
      <w:r w:rsidRPr="003631D1">
        <w:rPr>
          <w:rFonts w:ascii="Arial" w:eastAsia="Times New Roman" w:hAnsi="Arial" w:cs="Arial"/>
          <w:bCs/>
          <w:sz w:val="24"/>
          <w:szCs w:val="24"/>
          <w:lang w:eastAsia="en-GB"/>
        </w:rPr>
        <w:t>curriculum materials and content reflect diversity</w:t>
      </w:r>
      <w:r w:rsidRPr="003631D1">
        <w:rPr>
          <w:rFonts w:ascii="Arial" w:eastAsia="Times New Roman" w:hAnsi="Arial" w:cs="Arial"/>
          <w:sz w:val="24"/>
          <w:szCs w:val="24"/>
          <w:lang w:eastAsia="en-GB"/>
        </w:rPr>
        <w:t>, fostering understanding, respect, and inclusion</w:t>
      </w:r>
    </w:p>
    <w:p w:rsidR="002419F2" w:rsidRPr="003631D1" w:rsidRDefault="002419F2" w:rsidP="00F660CF">
      <w:pPr>
        <w:numPr>
          <w:ilvl w:val="0"/>
          <w:numId w:val="11"/>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 xml:space="preserve">Promoting a </w:t>
      </w:r>
      <w:r w:rsidRPr="003631D1">
        <w:rPr>
          <w:rFonts w:ascii="Arial" w:eastAsia="Times New Roman" w:hAnsi="Arial" w:cs="Arial"/>
          <w:bCs/>
          <w:sz w:val="24"/>
          <w:szCs w:val="24"/>
          <w:lang w:eastAsia="en-GB"/>
        </w:rPr>
        <w:t>culture of inclusivity</w:t>
      </w:r>
      <w:r w:rsidRPr="003631D1">
        <w:rPr>
          <w:rFonts w:ascii="Arial" w:eastAsia="Times New Roman" w:hAnsi="Arial" w:cs="Arial"/>
          <w:sz w:val="24"/>
          <w:szCs w:val="24"/>
          <w:lang w:eastAsia="en-GB"/>
        </w:rPr>
        <w:t xml:space="preserve"> that celebrates individuality, recognises different strengths and needs, and guarantees equal access to learning opportunities</w:t>
      </w:r>
    </w:p>
    <w:p w:rsidR="002419F2" w:rsidRPr="003631D1" w:rsidRDefault="002419F2" w:rsidP="00F660CF">
      <w:p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 xml:space="preserve">Our </w:t>
      </w:r>
      <w:r w:rsidRPr="003631D1">
        <w:rPr>
          <w:rFonts w:ascii="Arial" w:eastAsia="Times New Roman" w:hAnsi="Arial" w:cs="Arial"/>
          <w:b/>
          <w:bCs/>
          <w:sz w:val="24"/>
          <w:szCs w:val="24"/>
          <w:lang w:eastAsia="en-GB"/>
        </w:rPr>
        <w:t>school values underpin this inclusive approach</w:t>
      </w:r>
      <w:r w:rsidRPr="003631D1">
        <w:rPr>
          <w:rFonts w:ascii="Arial" w:eastAsia="Times New Roman" w:hAnsi="Arial" w:cs="Arial"/>
          <w:sz w:val="24"/>
          <w:szCs w:val="24"/>
          <w:lang w:eastAsia="en-GB"/>
        </w:rPr>
        <w:t>:</w:t>
      </w:r>
    </w:p>
    <w:p w:rsidR="002419F2" w:rsidRPr="003631D1" w:rsidRDefault="002419F2" w:rsidP="00F660CF">
      <w:pPr>
        <w:numPr>
          <w:ilvl w:val="0"/>
          <w:numId w:val="12"/>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b/>
          <w:bCs/>
          <w:sz w:val="24"/>
          <w:szCs w:val="24"/>
          <w:lang w:eastAsia="en-GB"/>
        </w:rPr>
        <w:t>Respect</w:t>
      </w:r>
      <w:r w:rsidRPr="003631D1">
        <w:rPr>
          <w:rFonts w:ascii="Arial" w:eastAsia="Times New Roman" w:hAnsi="Arial" w:cs="Arial"/>
          <w:sz w:val="24"/>
          <w:szCs w:val="24"/>
          <w:lang w:eastAsia="en-GB"/>
        </w:rPr>
        <w:t xml:space="preserve"> guides relationships and interactions, ensuring every pupil is valued</w:t>
      </w:r>
    </w:p>
    <w:p w:rsidR="002419F2" w:rsidRPr="003631D1" w:rsidRDefault="002419F2" w:rsidP="00F660CF">
      <w:pPr>
        <w:numPr>
          <w:ilvl w:val="0"/>
          <w:numId w:val="12"/>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b/>
          <w:bCs/>
          <w:sz w:val="24"/>
          <w:szCs w:val="24"/>
          <w:lang w:eastAsia="en-GB"/>
        </w:rPr>
        <w:t>Courage</w:t>
      </w:r>
      <w:r w:rsidRPr="003631D1">
        <w:rPr>
          <w:rFonts w:ascii="Arial" w:eastAsia="Times New Roman" w:hAnsi="Arial" w:cs="Arial"/>
          <w:sz w:val="24"/>
          <w:szCs w:val="24"/>
          <w:lang w:eastAsia="en-GB"/>
        </w:rPr>
        <w:t xml:space="preserve"> empowers pupils to engage fully in learning and participate confidently</w:t>
      </w:r>
    </w:p>
    <w:p w:rsidR="002419F2" w:rsidRPr="003631D1" w:rsidRDefault="002419F2" w:rsidP="00F660CF">
      <w:pPr>
        <w:numPr>
          <w:ilvl w:val="0"/>
          <w:numId w:val="12"/>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b/>
          <w:bCs/>
          <w:sz w:val="24"/>
          <w:szCs w:val="24"/>
          <w:lang w:eastAsia="en-GB"/>
        </w:rPr>
        <w:t>Aspiration</w:t>
      </w:r>
      <w:r w:rsidRPr="003631D1">
        <w:rPr>
          <w:rFonts w:ascii="Arial" w:eastAsia="Times New Roman" w:hAnsi="Arial" w:cs="Arial"/>
          <w:sz w:val="24"/>
          <w:szCs w:val="24"/>
          <w:lang w:eastAsia="en-GB"/>
        </w:rPr>
        <w:t xml:space="preserve"> motivates all pupils to achieve their potential and pursue personal goals</w:t>
      </w:r>
    </w:p>
    <w:p w:rsidR="002419F2" w:rsidRPr="003631D1" w:rsidRDefault="002419F2" w:rsidP="00F660CF">
      <w:p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Through these principles, we aim to create an environment where all pupils, regardless of need or background, can thrive academically, socially, and personally.</w:t>
      </w:r>
      <w:r w:rsidR="003631D1" w:rsidRPr="003631D1">
        <w:rPr>
          <w:rFonts w:ascii="Arial" w:eastAsia="Times New Roman" w:hAnsi="Arial" w:cs="Arial"/>
          <w:sz w:val="24"/>
          <w:szCs w:val="24"/>
          <w:lang w:eastAsia="en-GB"/>
        </w:rPr>
        <w:t xml:space="preserve"> </w:t>
      </w:r>
      <w:r w:rsidR="003631D1" w:rsidRPr="003631D1">
        <w:rPr>
          <w:rFonts w:ascii="Arial" w:hAnsi="Arial" w:cs="Arial"/>
          <w:sz w:val="24"/>
          <w:szCs w:val="24"/>
        </w:rPr>
        <w:t>Pre-teaching and overlearning are also incorporated as part of our inclusive practice, as these widely recognised strategies support equitable access to the curriculum and ensure that all pupils can secure and apply essential knowledge with confidence.</w:t>
      </w:r>
    </w:p>
    <w:p w:rsidR="003631D1" w:rsidRPr="003631D1" w:rsidRDefault="003631D1" w:rsidP="003631D1">
      <w:pPr>
        <w:pStyle w:val="Heading2"/>
        <w:rPr>
          <w:rFonts w:ascii="Arial" w:hAnsi="Arial" w:cs="Arial"/>
          <w:color w:val="262626" w:themeColor="text1" w:themeTint="D9"/>
          <w:sz w:val="24"/>
          <w:szCs w:val="24"/>
          <w:u w:val="single"/>
        </w:rPr>
      </w:pPr>
      <w:r w:rsidRPr="003631D1">
        <w:rPr>
          <w:rStyle w:val="Strong"/>
          <w:rFonts w:ascii="Arial" w:hAnsi="Arial" w:cs="Arial"/>
          <w:bCs w:val="0"/>
          <w:color w:val="262626" w:themeColor="text1" w:themeTint="D9"/>
          <w:sz w:val="24"/>
          <w:szCs w:val="24"/>
          <w:u w:val="single"/>
        </w:rPr>
        <w:t xml:space="preserve">SEND Provision </w:t>
      </w:r>
    </w:p>
    <w:p w:rsidR="003631D1" w:rsidRPr="003631D1" w:rsidRDefault="003631D1" w:rsidP="003631D1">
      <w:pPr>
        <w:pStyle w:val="NormalWeb"/>
        <w:rPr>
          <w:rFonts w:ascii="Arial" w:hAnsi="Arial" w:cs="Arial"/>
          <w:color w:val="262626" w:themeColor="text1" w:themeTint="D9"/>
        </w:rPr>
      </w:pPr>
      <w:r w:rsidRPr="003631D1">
        <w:rPr>
          <w:rFonts w:ascii="Arial" w:hAnsi="Arial" w:cs="Arial"/>
          <w:color w:val="262626" w:themeColor="text1" w:themeTint="D9"/>
        </w:rPr>
        <w:t>Provision for pupils with SEND is guided by the EEF’s five recommendations.</w:t>
      </w:r>
    </w:p>
    <w:p w:rsidR="003631D1" w:rsidRPr="003631D1" w:rsidRDefault="003631D1" w:rsidP="003631D1">
      <w:pPr>
        <w:pStyle w:val="Heading3"/>
        <w:rPr>
          <w:rFonts w:ascii="Arial" w:hAnsi="Arial" w:cs="Arial"/>
          <w:color w:val="262626" w:themeColor="text1" w:themeTint="D9"/>
        </w:rPr>
      </w:pPr>
      <w:r w:rsidRPr="003631D1">
        <w:rPr>
          <w:rFonts w:ascii="Arial" w:hAnsi="Arial" w:cs="Arial"/>
          <w:color w:val="262626" w:themeColor="text1" w:themeTint="D9"/>
        </w:rPr>
        <w:t>1. Create a positive and supportive environment for all pupils</w:t>
      </w:r>
    </w:p>
    <w:p w:rsidR="003631D1" w:rsidRPr="003631D1" w:rsidRDefault="003631D1" w:rsidP="003631D1">
      <w:pPr>
        <w:pStyle w:val="NormalWeb"/>
        <w:rPr>
          <w:rFonts w:ascii="Arial" w:hAnsi="Arial" w:cs="Arial"/>
          <w:color w:val="262626" w:themeColor="text1" w:themeTint="D9"/>
        </w:rPr>
      </w:pPr>
      <w:r w:rsidRPr="003631D1">
        <w:rPr>
          <w:rFonts w:ascii="Arial" w:hAnsi="Arial" w:cs="Arial"/>
          <w:color w:val="262626" w:themeColor="text1" w:themeTint="D9"/>
        </w:rPr>
        <w:t>• High expectations for all</w:t>
      </w:r>
      <w:r w:rsidRPr="003631D1">
        <w:rPr>
          <w:rFonts w:ascii="Arial" w:hAnsi="Arial" w:cs="Arial"/>
          <w:color w:val="262626" w:themeColor="text1" w:themeTint="D9"/>
        </w:rPr>
        <w:br/>
        <w:t>• Positive relationships and a focus on wellbeing</w:t>
      </w:r>
      <w:r w:rsidRPr="003631D1">
        <w:rPr>
          <w:rFonts w:ascii="Arial" w:hAnsi="Arial" w:cs="Arial"/>
          <w:color w:val="262626" w:themeColor="text1" w:themeTint="D9"/>
        </w:rPr>
        <w:br/>
        <w:t>• Proactive behaviour support</w:t>
      </w:r>
    </w:p>
    <w:p w:rsidR="003631D1" w:rsidRPr="003631D1" w:rsidRDefault="003631D1" w:rsidP="003631D1">
      <w:pPr>
        <w:pStyle w:val="Heading3"/>
        <w:rPr>
          <w:rFonts w:ascii="Arial" w:hAnsi="Arial" w:cs="Arial"/>
          <w:color w:val="262626" w:themeColor="text1" w:themeTint="D9"/>
        </w:rPr>
      </w:pPr>
      <w:r w:rsidRPr="003631D1">
        <w:rPr>
          <w:rFonts w:ascii="Arial" w:hAnsi="Arial" w:cs="Arial"/>
          <w:color w:val="262626" w:themeColor="text1" w:themeTint="D9"/>
        </w:rPr>
        <w:t>2. Build an ongoing, holistic understanding of pupils and their needs</w:t>
      </w:r>
    </w:p>
    <w:p w:rsidR="003631D1" w:rsidRPr="003631D1" w:rsidRDefault="003631D1" w:rsidP="003631D1">
      <w:pPr>
        <w:pStyle w:val="NormalWeb"/>
        <w:rPr>
          <w:rFonts w:ascii="Arial" w:hAnsi="Arial" w:cs="Arial"/>
          <w:color w:val="262626" w:themeColor="text1" w:themeTint="D9"/>
        </w:rPr>
      </w:pPr>
      <w:r w:rsidRPr="003631D1">
        <w:rPr>
          <w:rFonts w:ascii="Arial" w:hAnsi="Arial" w:cs="Arial"/>
          <w:color w:val="262626" w:themeColor="text1" w:themeTint="D9"/>
        </w:rPr>
        <w:t>• Use the graduated approach (assess, plan, do, review</w:t>
      </w:r>
      <w:proofErr w:type="gramStart"/>
      <w:r w:rsidRPr="003631D1">
        <w:rPr>
          <w:rFonts w:ascii="Arial" w:hAnsi="Arial" w:cs="Arial"/>
          <w:color w:val="262626" w:themeColor="text1" w:themeTint="D9"/>
        </w:rPr>
        <w:t>)</w:t>
      </w:r>
      <w:proofErr w:type="gramEnd"/>
      <w:r w:rsidRPr="003631D1">
        <w:rPr>
          <w:rFonts w:ascii="Arial" w:hAnsi="Arial" w:cs="Arial"/>
          <w:color w:val="262626" w:themeColor="text1" w:themeTint="D9"/>
        </w:rPr>
        <w:br/>
        <w:t>• Involve families, pupils and specialists</w:t>
      </w:r>
      <w:r w:rsidRPr="003631D1">
        <w:rPr>
          <w:rFonts w:ascii="Arial" w:hAnsi="Arial" w:cs="Arial"/>
          <w:color w:val="262626" w:themeColor="text1" w:themeTint="D9"/>
        </w:rPr>
        <w:br/>
        <w:t>• Focus on individual barriers, not labels</w:t>
      </w:r>
    </w:p>
    <w:p w:rsidR="003631D1" w:rsidRPr="003631D1" w:rsidRDefault="003631D1" w:rsidP="003631D1">
      <w:pPr>
        <w:pStyle w:val="Heading3"/>
        <w:rPr>
          <w:rFonts w:ascii="Arial" w:hAnsi="Arial" w:cs="Arial"/>
          <w:color w:val="262626" w:themeColor="text1" w:themeTint="D9"/>
        </w:rPr>
      </w:pPr>
      <w:r w:rsidRPr="003631D1">
        <w:rPr>
          <w:rFonts w:ascii="Arial" w:hAnsi="Arial" w:cs="Arial"/>
          <w:color w:val="262626" w:themeColor="text1" w:themeTint="D9"/>
        </w:rPr>
        <w:lastRenderedPageBreak/>
        <w:t>3. Ensure access to high quality teaching</w:t>
      </w:r>
    </w:p>
    <w:p w:rsidR="003631D1" w:rsidRPr="003631D1" w:rsidRDefault="003631D1" w:rsidP="003631D1">
      <w:pPr>
        <w:pStyle w:val="NormalWeb"/>
        <w:rPr>
          <w:rFonts w:ascii="Arial" w:hAnsi="Arial" w:cs="Arial"/>
          <w:color w:val="262626" w:themeColor="text1" w:themeTint="D9"/>
        </w:rPr>
      </w:pPr>
      <w:r w:rsidRPr="003631D1">
        <w:rPr>
          <w:rFonts w:ascii="Arial" w:hAnsi="Arial" w:cs="Arial"/>
          <w:color w:val="262626" w:themeColor="text1" w:themeTint="D9"/>
        </w:rPr>
        <w:t>• Adaptive teaching strategies that support, not replace, classroom learning</w:t>
      </w:r>
      <w:r w:rsidRPr="003631D1">
        <w:rPr>
          <w:rFonts w:ascii="Arial" w:hAnsi="Arial" w:cs="Arial"/>
          <w:color w:val="262626" w:themeColor="text1" w:themeTint="D9"/>
        </w:rPr>
        <w:br/>
        <w:t>• Scaffolding, explicit instruction and modelling</w:t>
      </w:r>
      <w:r w:rsidRPr="003631D1">
        <w:rPr>
          <w:rFonts w:ascii="Arial" w:hAnsi="Arial" w:cs="Arial"/>
          <w:color w:val="262626" w:themeColor="text1" w:themeTint="D9"/>
        </w:rPr>
        <w:br/>
        <w:t>• Opportunities for metacognitive development</w:t>
      </w:r>
    </w:p>
    <w:p w:rsidR="003631D1" w:rsidRPr="003631D1" w:rsidRDefault="003631D1" w:rsidP="003631D1">
      <w:pPr>
        <w:pStyle w:val="Heading3"/>
        <w:rPr>
          <w:rFonts w:ascii="Arial" w:hAnsi="Arial" w:cs="Arial"/>
          <w:color w:val="262626" w:themeColor="text1" w:themeTint="D9"/>
        </w:rPr>
      </w:pPr>
      <w:r w:rsidRPr="003631D1">
        <w:rPr>
          <w:rFonts w:ascii="Arial" w:hAnsi="Arial" w:cs="Arial"/>
          <w:color w:val="262626" w:themeColor="text1" w:themeTint="D9"/>
        </w:rPr>
        <w:t>4. Complement high quality teaching with interventions</w:t>
      </w:r>
    </w:p>
    <w:p w:rsidR="003631D1" w:rsidRPr="003631D1" w:rsidRDefault="003631D1" w:rsidP="003631D1">
      <w:pPr>
        <w:pStyle w:val="NormalWeb"/>
        <w:rPr>
          <w:rFonts w:ascii="Arial" w:hAnsi="Arial" w:cs="Arial"/>
          <w:color w:val="262626" w:themeColor="text1" w:themeTint="D9"/>
        </w:rPr>
      </w:pPr>
      <w:r w:rsidRPr="003631D1">
        <w:rPr>
          <w:rFonts w:ascii="Arial" w:hAnsi="Arial" w:cs="Arial"/>
          <w:color w:val="262626" w:themeColor="text1" w:themeTint="D9"/>
        </w:rPr>
        <w:t>• Carefully chosen, evidence-based interventions</w:t>
      </w:r>
      <w:r w:rsidRPr="003631D1">
        <w:rPr>
          <w:rFonts w:ascii="Arial" w:hAnsi="Arial" w:cs="Arial"/>
          <w:color w:val="262626" w:themeColor="text1" w:themeTint="D9"/>
        </w:rPr>
        <w:br/>
        <w:t>• Clear links between intervention and class learning</w:t>
      </w:r>
      <w:r w:rsidRPr="003631D1">
        <w:rPr>
          <w:rFonts w:ascii="Arial" w:hAnsi="Arial" w:cs="Arial"/>
          <w:color w:val="262626" w:themeColor="text1" w:themeTint="D9"/>
        </w:rPr>
        <w:br/>
        <w:t>• Close monitoring and regular review</w:t>
      </w:r>
    </w:p>
    <w:p w:rsidR="003631D1" w:rsidRPr="003631D1" w:rsidRDefault="003631D1" w:rsidP="003631D1">
      <w:pPr>
        <w:pStyle w:val="Heading3"/>
        <w:rPr>
          <w:rFonts w:ascii="Arial" w:hAnsi="Arial" w:cs="Arial"/>
          <w:color w:val="262626" w:themeColor="text1" w:themeTint="D9"/>
        </w:rPr>
      </w:pPr>
      <w:r w:rsidRPr="003631D1">
        <w:rPr>
          <w:rFonts w:ascii="Arial" w:hAnsi="Arial" w:cs="Arial"/>
          <w:color w:val="262626" w:themeColor="text1" w:themeTint="D9"/>
        </w:rPr>
        <w:t>5. Work effectively with teaching assistants</w:t>
      </w:r>
    </w:p>
    <w:p w:rsidR="003631D1" w:rsidRPr="003631D1" w:rsidRDefault="003631D1" w:rsidP="003631D1">
      <w:pPr>
        <w:pStyle w:val="NormalWeb"/>
        <w:rPr>
          <w:rFonts w:ascii="Arial" w:hAnsi="Arial" w:cs="Arial"/>
          <w:color w:val="262626" w:themeColor="text1" w:themeTint="D9"/>
        </w:rPr>
      </w:pPr>
      <w:r w:rsidRPr="003631D1">
        <w:rPr>
          <w:rFonts w:ascii="Arial" w:hAnsi="Arial" w:cs="Arial"/>
          <w:color w:val="262626" w:themeColor="text1" w:themeTint="D9"/>
        </w:rPr>
        <w:t>• Deployment that supports pupil independence</w:t>
      </w:r>
      <w:r w:rsidRPr="003631D1">
        <w:rPr>
          <w:rFonts w:ascii="Arial" w:hAnsi="Arial" w:cs="Arial"/>
          <w:color w:val="262626" w:themeColor="text1" w:themeTint="D9"/>
        </w:rPr>
        <w:br/>
        <w:t>• Pre-teaching, scaffolding and structured intervention delivery</w:t>
      </w:r>
      <w:r w:rsidRPr="003631D1">
        <w:rPr>
          <w:rFonts w:ascii="Arial" w:hAnsi="Arial" w:cs="Arial"/>
          <w:color w:val="262626" w:themeColor="text1" w:themeTint="D9"/>
        </w:rPr>
        <w:br/>
        <w:t>• Clear communication and shared planning</w:t>
      </w:r>
    </w:p>
    <w:p w:rsidR="003631D1" w:rsidRPr="003631D1" w:rsidRDefault="003631D1" w:rsidP="003631D1">
      <w:pPr>
        <w:pStyle w:val="NormalWeb"/>
        <w:rPr>
          <w:rFonts w:ascii="Arial" w:hAnsi="Arial" w:cs="Arial"/>
        </w:rPr>
      </w:pPr>
      <w:r w:rsidRPr="003631D1">
        <w:rPr>
          <w:rFonts w:ascii="Arial" w:hAnsi="Arial" w:cs="Arial"/>
          <w:color w:val="262626" w:themeColor="text1" w:themeTint="D9"/>
        </w:rPr>
        <w:t>At all stages, teachers support pupils with SEND to develop metacognitive strategies, including how to plan, monitor and evaluate their learning</w:t>
      </w:r>
      <w:r w:rsidRPr="003631D1">
        <w:rPr>
          <w:rFonts w:ascii="Arial" w:hAnsi="Arial" w:cs="Arial"/>
        </w:rPr>
        <w:t>.</w:t>
      </w:r>
    </w:p>
    <w:p w:rsidR="00324646" w:rsidRPr="003631D1" w:rsidRDefault="00324646" w:rsidP="00FF4145">
      <w:pPr>
        <w:spacing w:before="100" w:beforeAutospacing="1" w:after="100" w:afterAutospacing="1" w:line="240" w:lineRule="auto"/>
        <w:outlineLvl w:val="1"/>
        <w:rPr>
          <w:rFonts w:ascii="Arial" w:eastAsia="Times New Roman" w:hAnsi="Arial" w:cs="Arial"/>
          <w:b/>
          <w:bCs/>
          <w:sz w:val="24"/>
          <w:szCs w:val="24"/>
          <w:lang w:eastAsia="en-GB"/>
        </w:rPr>
      </w:pPr>
      <w:r w:rsidRPr="003631D1">
        <w:rPr>
          <w:rFonts w:ascii="Arial" w:eastAsia="Times New Roman" w:hAnsi="Arial" w:cs="Arial"/>
          <w:b/>
          <w:bCs/>
          <w:sz w:val="24"/>
          <w:szCs w:val="24"/>
          <w:lang w:eastAsia="en-GB"/>
        </w:rPr>
        <w:t>Monitoring, Evaluation, and Review</w:t>
      </w:r>
    </w:p>
    <w:p w:rsidR="00324646" w:rsidRPr="003631D1" w:rsidRDefault="00324646" w:rsidP="00324646">
      <w:p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Curriculum impact is measured through:</w:t>
      </w:r>
    </w:p>
    <w:p w:rsidR="00324646" w:rsidRPr="003631D1" w:rsidRDefault="00324646" w:rsidP="00F660CF">
      <w:pPr>
        <w:numPr>
          <w:ilvl w:val="0"/>
          <w:numId w:val="1"/>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Lesson observations and learning walks</w:t>
      </w:r>
    </w:p>
    <w:p w:rsidR="00324646" w:rsidRPr="003631D1" w:rsidRDefault="00324646" w:rsidP="00F660CF">
      <w:pPr>
        <w:numPr>
          <w:ilvl w:val="0"/>
          <w:numId w:val="1"/>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Pupil voice (understanding, enjoyment, confidence)</w:t>
      </w:r>
    </w:p>
    <w:p w:rsidR="00324646" w:rsidRPr="003631D1" w:rsidRDefault="00324646" w:rsidP="00F660CF">
      <w:pPr>
        <w:numPr>
          <w:ilvl w:val="0"/>
          <w:numId w:val="1"/>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Work scrutiny to assess progression and standards</w:t>
      </w:r>
    </w:p>
    <w:p w:rsidR="00324646" w:rsidRPr="003631D1" w:rsidRDefault="00324646" w:rsidP="00F660CF">
      <w:pPr>
        <w:numPr>
          <w:ilvl w:val="0"/>
          <w:numId w:val="1"/>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Planning reviews</w:t>
      </w:r>
    </w:p>
    <w:p w:rsidR="00324646" w:rsidRPr="003631D1" w:rsidRDefault="00324646" w:rsidP="00F660CF">
      <w:pPr>
        <w:numPr>
          <w:ilvl w:val="0"/>
          <w:numId w:val="1"/>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Analysis of assessment data</w:t>
      </w:r>
    </w:p>
    <w:p w:rsidR="00324646" w:rsidRPr="003631D1" w:rsidRDefault="00324646" w:rsidP="00324646">
      <w:p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Findings inform school improvement planning and subject leader action</w:t>
      </w:r>
    </w:p>
    <w:p w:rsidR="00324646" w:rsidRPr="003631D1" w:rsidRDefault="00324646" w:rsidP="00FF4145">
      <w:pPr>
        <w:pBdr>
          <w:bottom w:val="single" w:sz="6" w:space="1" w:color="auto"/>
        </w:pBdr>
        <w:spacing w:after="0" w:line="240" w:lineRule="auto"/>
        <w:rPr>
          <w:rFonts w:ascii="Arial" w:eastAsia="Times New Roman" w:hAnsi="Arial" w:cs="Arial"/>
          <w:vanish/>
          <w:sz w:val="24"/>
          <w:szCs w:val="24"/>
          <w:lang w:eastAsia="en-GB"/>
        </w:rPr>
      </w:pPr>
      <w:bookmarkStart w:id="0" w:name="_GoBack"/>
      <w:bookmarkEnd w:id="0"/>
      <w:r w:rsidRPr="003631D1">
        <w:rPr>
          <w:rFonts w:ascii="Arial" w:eastAsia="Times New Roman" w:hAnsi="Arial" w:cs="Arial"/>
          <w:vanish/>
          <w:sz w:val="24"/>
          <w:szCs w:val="24"/>
          <w:lang w:eastAsia="en-GB"/>
        </w:rPr>
        <w:t>Top of Form</w:t>
      </w:r>
    </w:p>
    <w:p w:rsidR="00324646" w:rsidRPr="003631D1" w:rsidRDefault="00324646" w:rsidP="00324646">
      <w:pPr>
        <w:spacing w:after="0" w:line="240" w:lineRule="auto"/>
        <w:rPr>
          <w:rFonts w:ascii="Arial" w:eastAsia="Times New Roman" w:hAnsi="Arial" w:cs="Arial"/>
          <w:sz w:val="24"/>
          <w:szCs w:val="24"/>
          <w:lang w:eastAsia="en-GB"/>
        </w:rPr>
      </w:pPr>
    </w:p>
    <w:p w:rsidR="00F660CF" w:rsidRPr="003631D1" w:rsidRDefault="00F660CF" w:rsidP="00F660CF">
      <w:pPr>
        <w:spacing w:before="100" w:beforeAutospacing="1" w:after="100" w:afterAutospacing="1" w:line="240" w:lineRule="auto"/>
        <w:jc w:val="center"/>
        <w:outlineLvl w:val="1"/>
        <w:rPr>
          <w:rFonts w:ascii="Arial" w:eastAsia="Times New Roman" w:hAnsi="Arial" w:cs="Arial"/>
          <w:b/>
          <w:bCs/>
          <w:sz w:val="24"/>
          <w:szCs w:val="24"/>
          <w:u w:val="single"/>
          <w:lang w:eastAsia="en-GB"/>
        </w:rPr>
      </w:pPr>
      <w:r w:rsidRPr="003631D1">
        <w:rPr>
          <w:rFonts w:ascii="Arial" w:eastAsia="Times New Roman" w:hAnsi="Arial" w:cs="Arial"/>
          <w:b/>
          <w:bCs/>
          <w:sz w:val="24"/>
          <w:szCs w:val="24"/>
          <w:u w:val="single"/>
          <w:lang w:eastAsia="en-GB"/>
        </w:rPr>
        <w:t>Assessment and Reporting</w:t>
      </w:r>
    </w:p>
    <w:p w:rsidR="003631D1" w:rsidRPr="003631D1" w:rsidRDefault="003631D1" w:rsidP="003631D1">
      <w:pPr>
        <w:pStyle w:val="Heading3"/>
        <w:rPr>
          <w:rFonts w:ascii="Arial" w:hAnsi="Arial" w:cs="Arial"/>
          <w:color w:val="262626" w:themeColor="text1" w:themeTint="D9"/>
          <w:u w:val="single"/>
        </w:rPr>
      </w:pPr>
      <w:r w:rsidRPr="003631D1">
        <w:rPr>
          <w:rStyle w:val="Strong"/>
          <w:rFonts w:ascii="Arial" w:hAnsi="Arial" w:cs="Arial"/>
          <w:bCs w:val="0"/>
          <w:color w:val="262626" w:themeColor="text1" w:themeTint="D9"/>
          <w:u w:val="single"/>
        </w:rPr>
        <w:t>Making Learning Stick</w:t>
      </w:r>
    </w:p>
    <w:p w:rsidR="003631D1" w:rsidRPr="003631D1" w:rsidRDefault="003631D1" w:rsidP="003631D1">
      <w:pPr>
        <w:pStyle w:val="NormalWeb"/>
        <w:rPr>
          <w:rFonts w:ascii="Arial" w:hAnsi="Arial" w:cs="Arial"/>
          <w:color w:val="262626" w:themeColor="text1" w:themeTint="D9"/>
        </w:rPr>
      </w:pPr>
      <w:r w:rsidRPr="003631D1">
        <w:rPr>
          <w:rFonts w:ascii="Arial" w:hAnsi="Arial" w:cs="Arial"/>
          <w:color w:val="262626" w:themeColor="text1" w:themeTint="D9"/>
        </w:rPr>
        <w:t>Retention and long-term understanding are strengthened through deliberate practice and frequent opportunities to revisit key knowledge. Teachers use a range of evidence-informed strategies to help learning stick, including retrieval practice, spaced repetition and interleaving of concepts. These approaches reinforce previously taught content and help pupils recall and apply knowledge with increasing fluency and accuracy.</w:t>
      </w:r>
    </w:p>
    <w:p w:rsidR="003631D1" w:rsidRPr="003631D1" w:rsidRDefault="003631D1" w:rsidP="003631D1">
      <w:pPr>
        <w:pStyle w:val="NormalWeb"/>
        <w:rPr>
          <w:rFonts w:ascii="Arial" w:hAnsi="Arial" w:cs="Arial"/>
          <w:color w:val="262626" w:themeColor="text1" w:themeTint="D9"/>
        </w:rPr>
      </w:pPr>
      <w:r w:rsidRPr="003631D1">
        <w:rPr>
          <w:rFonts w:ascii="Arial" w:hAnsi="Arial" w:cs="Arial"/>
          <w:color w:val="262626" w:themeColor="text1" w:themeTint="D9"/>
        </w:rPr>
        <w:t xml:space="preserve">Retrieval activities take place both within lessons and across a sequence of learning to ensure that essential facts, vocabulary and concepts are revisited regularly. This cumulative approach to learning consolidates understanding, prevents forgetting and </w:t>
      </w:r>
      <w:r w:rsidRPr="003631D1">
        <w:rPr>
          <w:rFonts w:ascii="Arial" w:hAnsi="Arial" w:cs="Arial"/>
          <w:color w:val="262626" w:themeColor="text1" w:themeTint="D9"/>
        </w:rPr>
        <w:lastRenderedPageBreak/>
        <w:t>enables pupils to build a secure knowledge base that can be applied confidently in a range of contexts.</w:t>
      </w:r>
    </w:p>
    <w:p w:rsidR="00F660CF" w:rsidRPr="003631D1" w:rsidRDefault="00F660CF" w:rsidP="00F660CF">
      <w:pPr>
        <w:spacing w:before="100" w:beforeAutospacing="1" w:after="100" w:afterAutospacing="1" w:line="240" w:lineRule="auto"/>
        <w:outlineLvl w:val="2"/>
        <w:rPr>
          <w:rFonts w:ascii="Arial" w:eastAsia="Times New Roman" w:hAnsi="Arial" w:cs="Arial"/>
          <w:b/>
          <w:bCs/>
          <w:sz w:val="24"/>
          <w:szCs w:val="24"/>
          <w:u w:val="single"/>
          <w:lang w:eastAsia="en-GB"/>
        </w:rPr>
      </w:pPr>
      <w:r w:rsidRPr="003631D1">
        <w:rPr>
          <w:rFonts w:ascii="Arial" w:eastAsia="Times New Roman" w:hAnsi="Arial" w:cs="Arial"/>
          <w:b/>
          <w:bCs/>
          <w:sz w:val="24"/>
          <w:szCs w:val="24"/>
          <w:u w:val="single"/>
          <w:lang w:eastAsia="en-GB"/>
        </w:rPr>
        <w:t>Formative Assessment</w:t>
      </w:r>
    </w:p>
    <w:p w:rsidR="00F660CF" w:rsidRPr="003631D1" w:rsidRDefault="00F660CF" w:rsidP="00F660CF">
      <w:p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Formative assessment is an integral and ongoing part of teaching and learning at Fulwood and Cadley Primary School. It provides teachers with insights into pupils’ understanding and informs subsequent planning. Strategies include:</w:t>
      </w:r>
    </w:p>
    <w:p w:rsidR="00F660CF" w:rsidRPr="003631D1" w:rsidRDefault="00F660CF" w:rsidP="00F660CF">
      <w:pPr>
        <w:numPr>
          <w:ilvl w:val="0"/>
          <w:numId w:val="13"/>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Retrieval activities to consolidate prior knowledge</w:t>
      </w:r>
    </w:p>
    <w:p w:rsidR="00F660CF" w:rsidRPr="003631D1" w:rsidRDefault="00F660CF" w:rsidP="00F660CF">
      <w:pPr>
        <w:numPr>
          <w:ilvl w:val="0"/>
          <w:numId w:val="13"/>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Use of mini whiteboards and targeted questioning to assess understanding in real time</w:t>
      </w:r>
    </w:p>
    <w:p w:rsidR="00F660CF" w:rsidRPr="003631D1" w:rsidRDefault="00F660CF" w:rsidP="00F660CF">
      <w:pPr>
        <w:numPr>
          <w:ilvl w:val="0"/>
          <w:numId w:val="13"/>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 xml:space="preserve">Low-stakes quizzes, including digital platforms such as </w:t>
      </w:r>
      <w:proofErr w:type="spellStart"/>
      <w:r w:rsidRPr="003631D1">
        <w:rPr>
          <w:rFonts w:ascii="Arial" w:eastAsia="Times New Roman" w:hAnsi="Arial" w:cs="Arial"/>
          <w:sz w:val="24"/>
          <w:szCs w:val="24"/>
          <w:lang w:eastAsia="en-GB"/>
        </w:rPr>
        <w:t>Kahoot</w:t>
      </w:r>
      <w:proofErr w:type="spellEnd"/>
      <w:r w:rsidRPr="003631D1">
        <w:rPr>
          <w:rFonts w:ascii="Arial" w:eastAsia="Times New Roman" w:hAnsi="Arial" w:cs="Arial"/>
          <w:sz w:val="24"/>
          <w:szCs w:val="24"/>
          <w:lang w:eastAsia="en-GB"/>
        </w:rPr>
        <w:t>, to reinforce learning</w:t>
      </w:r>
    </w:p>
    <w:p w:rsidR="00F660CF" w:rsidRPr="003631D1" w:rsidRDefault="00F660CF" w:rsidP="00F660CF">
      <w:pPr>
        <w:numPr>
          <w:ilvl w:val="0"/>
          <w:numId w:val="13"/>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Marking that actively feeds forward, guiding the next steps in learning</w:t>
      </w:r>
    </w:p>
    <w:p w:rsidR="00F660CF" w:rsidRPr="003631D1" w:rsidRDefault="00F660CF" w:rsidP="00F660CF">
      <w:pPr>
        <w:numPr>
          <w:ilvl w:val="0"/>
          <w:numId w:val="13"/>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 xml:space="preserve">Structured opportunities for </w:t>
      </w:r>
      <w:r w:rsidRPr="003631D1">
        <w:rPr>
          <w:rFonts w:ascii="Arial" w:eastAsia="Times New Roman" w:hAnsi="Arial" w:cs="Arial"/>
          <w:bCs/>
          <w:sz w:val="24"/>
          <w:szCs w:val="24"/>
          <w:lang w:eastAsia="en-GB"/>
        </w:rPr>
        <w:t>peer and self-assessment</w:t>
      </w:r>
      <w:r w:rsidRPr="003631D1">
        <w:rPr>
          <w:rFonts w:ascii="Arial" w:eastAsia="Times New Roman" w:hAnsi="Arial" w:cs="Arial"/>
          <w:sz w:val="24"/>
          <w:szCs w:val="24"/>
          <w:lang w:eastAsia="en-GB"/>
        </w:rPr>
        <w:t xml:space="preserve"> to develop reflective learning skills</w:t>
      </w:r>
    </w:p>
    <w:p w:rsidR="003631D1" w:rsidRPr="003631D1" w:rsidRDefault="003631D1" w:rsidP="003631D1">
      <w:pPr>
        <w:pStyle w:val="Heading3"/>
        <w:rPr>
          <w:rFonts w:ascii="Arial" w:hAnsi="Arial" w:cs="Arial"/>
          <w:color w:val="262626" w:themeColor="text1" w:themeTint="D9"/>
        </w:rPr>
      </w:pPr>
      <w:r w:rsidRPr="003631D1">
        <w:rPr>
          <w:rStyle w:val="Strong"/>
          <w:rFonts w:ascii="Arial" w:hAnsi="Arial" w:cs="Arial"/>
          <w:bCs w:val="0"/>
          <w:color w:val="262626" w:themeColor="text1" w:themeTint="D9"/>
        </w:rPr>
        <w:t>Hinge Point Questions and In-the-Moment Formative Assessment</w:t>
      </w:r>
    </w:p>
    <w:p w:rsidR="003631D1" w:rsidRPr="003631D1" w:rsidRDefault="003631D1" w:rsidP="003631D1">
      <w:pPr>
        <w:pStyle w:val="NormalWeb"/>
        <w:rPr>
          <w:rFonts w:ascii="Arial" w:hAnsi="Arial" w:cs="Arial"/>
          <w:color w:val="262626" w:themeColor="text1" w:themeTint="D9"/>
        </w:rPr>
      </w:pPr>
      <w:r w:rsidRPr="003631D1">
        <w:rPr>
          <w:rFonts w:ascii="Arial" w:hAnsi="Arial" w:cs="Arial"/>
          <w:color w:val="262626" w:themeColor="text1" w:themeTint="D9"/>
        </w:rPr>
        <w:t>Hinge point questions are used within lessons to check pupils’ understanding at critical moments. These questions are carefully designed to uncover misconceptions, test depth of understanding and provide precise information about what pupils know and can do. Responses are gathered quickly, often through mini whiteboards or digital tools, allowing teachers to make immediate and informed decisions about the next steps in teaching.</w:t>
      </w:r>
    </w:p>
    <w:p w:rsidR="003631D1" w:rsidRPr="003631D1" w:rsidRDefault="003631D1" w:rsidP="003631D1">
      <w:pPr>
        <w:pStyle w:val="NormalWeb"/>
        <w:rPr>
          <w:rFonts w:ascii="Arial" w:hAnsi="Arial" w:cs="Arial"/>
          <w:color w:val="262626" w:themeColor="text1" w:themeTint="D9"/>
        </w:rPr>
      </w:pPr>
      <w:r w:rsidRPr="003631D1">
        <w:rPr>
          <w:rFonts w:ascii="Arial" w:hAnsi="Arial" w:cs="Arial"/>
          <w:color w:val="262626" w:themeColor="text1" w:themeTint="D9"/>
        </w:rPr>
        <w:t>In-the-moment formative assessment also includes targeted questioning, observation of pupil work, listening in to partner discussions and reviewing short written responses. This continual flow of information ensures that teaching remains adaptive and responsive to pupils’ needs.</w:t>
      </w:r>
    </w:p>
    <w:p w:rsidR="003631D1" w:rsidRPr="003631D1" w:rsidRDefault="003631D1" w:rsidP="003631D1">
      <w:pPr>
        <w:pStyle w:val="Heading3"/>
        <w:rPr>
          <w:rFonts w:ascii="Arial" w:hAnsi="Arial" w:cs="Arial"/>
          <w:color w:val="262626" w:themeColor="text1" w:themeTint="D9"/>
        </w:rPr>
      </w:pPr>
      <w:r w:rsidRPr="003631D1">
        <w:rPr>
          <w:rStyle w:val="Strong"/>
          <w:rFonts w:ascii="Arial" w:hAnsi="Arial" w:cs="Arial"/>
          <w:bCs w:val="0"/>
          <w:color w:val="262626" w:themeColor="text1" w:themeTint="D9"/>
        </w:rPr>
        <w:t>How Teachers Use Formative Assessment to Move Learning Forward</w:t>
      </w:r>
    </w:p>
    <w:p w:rsidR="003631D1" w:rsidRPr="003631D1" w:rsidRDefault="003631D1" w:rsidP="003631D1">
      <w:pPr>
        <w:pStyle w:val="NormalWeb"/>
        <w:rPr>
          <w:rFonts w:ascii="Arial" w:hAnsi="Arial" w:cs="Arial"/>
          <w:color w:val="262626" w:themeColor="text1" w:themeTint="D9"/>
        </w:rPr>
      </w:pPr>
      <w:r w:rsidRPr="003631D1">
        <w:rPr>
          <w:rFonts w:ascii="Arial" w:hAnsi="Arial" w:cs="Arial"/>
          <w:color w:val="262626" w:themeColor="text1" w:themeTint="D9"/>
        </w:rPr>
        <w:t>Formative assessment informs the direction of every lesson and shapes subsequent planning. Teachers use assessment information to:</w:t>
      </w:r>
    </w:p>
    <w:p w:rsidR="003631D1" w:rsidRPr="003631D1" w:rsidRDefault="003631D1" w:rsidP="003631D1">
      <w:pPr>
        <w:pStyle w:val="NormalWeb"/>
        <w:numPr>
          <w:ilvl w:val="0"/>
          <w:numId w:val="16"/>
        </w:numPr>
        <w:rPr>
          <w:rFonts w:ascii="Arial" w:hAnsi="Arial" w:cs="Arial"/>
          <w:color w:val="262626" w:themeColor="text1" w:themeTint="D9"/>
        </w:rPr>
      </w:pPr>
      <w:r w:rsidRPr="003631D1">
        <w:rPr>
          <w:rFonts w:ascii="Arial" w:hAnsi="Arial" w:cs="Arial"/>
          <w:color w:val="262626" w:themeColor="text1" w:themeTint="D9"/>
        </w:rPr>
        <w:t>Re-teach or clarify concepts where misconceptions arise</w:t>
      </w:r>
    </w:p>
    <w:p w:rsidR="003631D1" w:rsidRPr="003631D1" w:rsidRDefault="003631D1" w:rsidP="003631D1">
      <w:pPr>
        <w:pStyle w:val="NormalWeb"/>
        <w:numPr>
          <w:ilvl w:val="0"/>
          <w:numId w:val="16"/>
        </w:numPr>
        <w:rPr>
          <w:rFonts w:ascii="Arial" w:hAnsi="Arial" w:cs="Arial"/>
          <w:color w:val="262626" w:themeColor="text1" w:themeTint="D9"/>
        </w:rPr>
      </w:pPr>
      <w:r w:rsidRPr="003631D1">
        <w:rPr>
          <w:rFonts w:ascii="Arial" w:hAnsi="Arial" w:cs="Arial"/>
          <w:color w:val="262626" w:themeColor="text1" w:themeTint="D9"/>
        </w:rPr>
        <w:t>Adjust the pace of learning to ensure all pupils secure essential knowledge</w:t>
      </w:r>
    </w:p>
    <w:p w:rsidR="003631D1" w:rsidRPr="003631D1" w:rsidRDefault="003631D1" w:rsidP="003631D1">
      <w:pPr>
        <w:pStyle w:val="NormalWeb"/>
        <w:numPr>
          <w:ilvl w:val="0"/>
          <w:numId w:val="16"/>
        </w:numPr>
        <w:rPr>
          <w:rFonts w:ascii="Arial" w:hAnsi="Arial" w:cs="Arial"/>
          <w:color w:val="262626" w:themeColor="text1" w:themeTint="D9"/>
        </w:rPr>
      </w:pPr>
      <w:r w:rsidRPr="003631D1">
        <w:rPr>
          <w:rFonts w:ascii="Arial" w:hAnsi="Arial" w:cs="Arial"/>
          <w:color w:val="262626" w:themeColor="text1" w:themeTint="D9"/>
        </w:rPr>
        <w:t>Provide targeted scaffolds or models for pupils who need additional support</w:t>
      </w:r>
    </w:p>
    <w:p w:rsidR="003631D1" w:rsidRPr="003631D1" w:rsidRDefault="003631D1" w:rsidP="003631D1">
      <w:pPr>
        <w:pStyle w:val="NormalWeb"/>
        <w:numPr>
          <w:ilvl w:val="0"/>
          <w:numId w:val="16"/>
        </w:numPr>
        <w:rPr>
          <w:rFonts w:ascii="Arial" w:hAnsi="Arial" w:cs="Arial"/>
          <w:color w:val="262626" w:themeColor="text1" w:themeTint="D9"/>
        </w:rPr>
      </w:pPr>
      <w:r w:rsidRPr="003631D1">
        <w:rPr>
          <w:rFonts w:ascii="Arial" w:hAnsi="Arial" w:cs="Arial"/>
          <w:color w:val="262626" w:themeColor="text1" w:themeTint="D9"/>
        </w:rPr>
        <w:t>Offer challenge or extension for pupils who demonstrate secure understanding</w:t>
      </w:r>
    </w:p>
    <w:p w:rsidR="003631D1" w:rsidRPr="003631D1" w:rsidRDefault="003631D1" w:rsidP="003631D1">
      <w:pPr>
        <w:pStyle w:val="NormalWeb"/>
        <w:numPr>
          <w:ilvl w:val="0"/>
          <w:numId w:val="16"/>
        </w:numPr>
        <w:rPr>
          <w:rFonts w:ascii="Arial" w:hAnsi="Arial" w:cs="Arial"/>
          <w:color w:val="262626" w:themeColor="text1" w:themeTint="D9"/>
        </w:rPr>
      </w:pPr>
      <w:r w:rsidRPr="003631D1">
        <w:rPr>
          <w:rFonts w:ascii="Arial" w:hAnsi="Arial" w:cs="Arial"/>
          <w:color w:val="262626" w:themeColor="text1" w:themeTint="D9"/>
        </w:rPr>
        <w:t>Adapt tasks to ensure that pupils can apply learning independently</w:t>
      </w:r>
    </w:p>
    <w:p w:rsidR="003631D1" w:rsidRPr="003631D1" w:rsidRDefault="003631D1" w:rsidP="003631D1">
      <w:pPr>
        <w:pStyle w:val="NormalWeb"/>
        <w:numPr>
          <w:ilvl w:val="0"/>
          <w:numId w:val="16"/>
        </w:numPr>
        <w:rPr>
          <w:rFonts w:ascii="Arial" w:hAnsi="Arial" w:cs="Arial"/>
          <w:color w:val="262626" w:themeColor="text1" w:themeTint="D9"/>
        </w:rPr>
      </w:pPr>
      <w:r w:rsidRPr="003631D1">
        <w:rPr>
          <w:rFonts w:ascii="Arial" w:hAnsi="Arial" w:cs="Arial"/>
          <w:color w:val="262626" w:themeColor="text1" w:themeTint="D9"/>
        </w:rPr>
        <w:t>Group pupils purposefully for guided work or collaborative tasks</w:t>
      </w:r>
    </w:p>
    <w:p w:rsidR="003631D1" w:rsidRPr="003631D1" w:rsidRDefault="003631D1" w:rsidP="003631D1">
      <w:pPr>
        <w:pStyle w:val="NormalWeb"/>
        <w:numPr>
          <w:ilvl w:val="0"/>
          <w:numId w:val="16"/>
        </w:numPr>
        <w:rPr>
          <w:rFonts w:ascii="Arial" w:hAnsi="Arial" w:cs="Arial"/>
          <w:color w:val="262626" w:themeColor="text1" w:themeTint="D9"/>
        </w:rPr>
      </w:pPr>
      <w:r w:rsidRPr="003631D1">
        <w:rPr>
          <w:rFonts w:ascii="Arial" w:hAnsi="Arial" w:cs="Arial"/>
          <w:color w:val="262626" w:themeColor="text1" w:themeTint="D9"/>
        </w:rPr>
        <w:t>Plan future lessons that build on what pupils know rather than repeat content unnecessarily</w:t>
      </w:r>
    </w:p>
    <w:p w:rsidR="003631D1" w:rsidRPr="003631D1" w:rsidRDefault="003631D1" w:rsidP="003631D1">
      <w:pPr>
        <w:pStyle w:val="NormalWeb"/>
        <w:rPr>
          <w:rFonts w:ascii="Arial" w:hAnsi="Arial" w:cs="Arial"/>
          <w:color w:val="262626" w:themeColor="text1" w:themeTint="D9"/>
        </w:rPr>
      </w:pPr>
      <w:r w:rsidRPr="003631D1">
        <w:rPr>
          <w:rFonts w:ascii="Arial" w:hAnsi="Arial" w:cs="Arial"/>
          <w:color w:val="262626" w:themeColor="text1" w:themeTint="D9"/>
        </w:rPr>
        <w:t>Through this responsive process, teaching remains closely aligned to pupils’ needs and ensures that every child is able to make strong and sustained progress.</w:t>
      </w:r>
    </w:p>
    <w:p w:rsidR="00F660CF" w:rsidRPr="003631D1" w:rsidRDefault="00F660CF" w:rsidP="00F660CF">
      <w:pPr>
        <w:spacing w:before="100" w:beforeAutospacing="1" w:after="100" w:afterAutospacing="1" w:line="240" w:lineRule="auto"/>
        <w:outlineLvl w:val="2"/>
        <w:rPr>
          <w:rFonts w:ascii="Arial" w:eastAsia="Times New Roman" w:hAnsi="Arial" w:cs="Arial"/>
          <w:b/>
          <w:bCs/>
          <w:sz w:val="24"/>
          <w:szCs w:val="24"/>
          <w:u w:val="single"/>
          <w:lang w:eastAsia="en-GB"/>
        </w:rPr>
      </w:pPr>
      <w:r w:rsidRPr="003631D1">
        <w:rPr>
          <w:rFonts w:ascii="Arial" w:eastAsia="Times New Roman" w:hAnsi="Arial" w:cs="Arial"/>
          <w:b/>
          <w:bCs/>
          <w:sz w:val="24"/>
          <w:szCs w:val="24"/>
          <w:u w:val="single"/>
          <w:lang w:eastAsia="en-GB"/>
        </w:rPr>
        <w:lastRenderedPageBreak/>
        <w:t>Summative Assessment</w:t>
      </w:r>
    </w:p>
    <w:p w:rsidR="00F660CF" w:rsidRPr="003631D1" w:rsidRDefault="00F660CF" w:rsidP="00F660CF">
      <w:p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Summative assessment is used to evaluate pupils’ attainment and progress against national expectations. This includes:</w:t>
      </w:r>
    </w:p>
    <w:p w:rsidR="00F660CF" w:rsidRPr="003631D1" w:rsidRDefault="00F660CF" w:rsidP="00F660CF">
      <w:pPr>
        <w:numPr>
          <w:ilvl w:val="0"/>
          <w:numId w:val="14"/>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Termly assessments in core subjects to monitor learning over time</w:t>
      </w:r>
    </w:p>
    <w:p w:rsidR="00F660CF" w:rsidRPr="003631D1" w:rsidRDefault="00F660CF" w:rsidP="00F660CF">
      <w:pPr>
        <w:numPr>
          <w:ilvl w:val="0"/>
          <w:numId w:val="14"/>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End-of-unit assessments in foundation subjects to evaluate knowledge and skills acquisition</w:t>
      </w:r>
    </w:p>
    <w:p w:rsidR="00F660CF" w:rsidRPr="003631D1" w:rsidRDefault="00F660CF" w:rsidP="00F660CF">
      <w:pPr>
        <w:numPr>
          <w:ilvl w:val="0"/>
          <w:numId w:val="14"/>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Administration of standardised assessments where appropriate to provide additional benchmarking</w:t>
      </w:r>
    </w:p>
    <w:p w:rsidR="00F660CF" w:rsidRPr="003631D1" w:rsidRDefault="00F660CF" w:rsidP="00F660CF">
      <w:pPr>
        <w:spacing w:before="100" w:beforeAutospacing="1" w:after="100" w:afterAutospacing="1" w:line="240" w:lineRule="auto"/>
        <w:outlineLvl w:val="2"/>
        <w:rPr>
          <w:rFonts w:ascii="Arial" w:eastAsia="Times New Roman" w:hAnsi="Arial" w:cs="Arial"/>
          <w:b/>
          <w:bCs/>
          <w:sz w:val="24"/>
          <w:szCs w:val="24"/>
          <w:u w:val="single"/>
          <w:lang w:eastAsia="en-GB"/>
        </w:rPr>
      </w:pPr>
      <w:r w:rsidRPr="003631D1">
        <w:rPr>
          <w:rFonts w:ascii="Arial" w:eastAsia="Times New Roman" w:hAnsi="Arial" w:cs="Arial"/>
          <w:b/>
          <w:bCs/>
          <w:sz w:val="24"/>
          <w:szCs w:val="24"/>
          <w:u w:val="single"/>
          <w:lang w:eastAsia="en-GB"/>
        </w:rPr>
        <w:t>Reporting</w:t>
      </w:r>
    </w:p>
    <w:p w:rsidR="00F660CF" w:rsidRPr="003631D1" w:rsidRDefault="00F660CF" w:rsidP="00F660CF">
      <w:p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We maintain transparent and regular communication with parents and carers regarding pupil progress:</w:t>
      </w:r>
    </w:p>
    <w:p w:rsidR="00F660CF" w:rsidRPr="003631D1" w:rsidRDefault="00F660CF" w:rsidP="00F660CF">
      <w:pPr>
        <w:numPr>
          <w:ilvl w:val="0"/>
          <w:numId w:val="15"/>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b/>
          <w:bCs/>
          <w:sz w:val="24"/>
          <w:szCs w:val="24"/>
          <w:lang w:eastAsia="en-GB"/>
        </w:rPr>
        <w:t>Regular updates</w:t>
      </w:r>
      <w:r w:rsidRPr="003631D1">
        <w:rPr>
          <w:rFonts w:ascii="Arial" w:eastAsia="Times New Roman" w:hAnsi="Arial" w:cs="Arial"/>
          <w:sz w:val="24"/>
          <w:szCs w:val="24"/>
          <w:lang w:eastAsia="en-GB"/>
        </w:rPr>
        <w:t xml:space="preserve"> are provided to inform parents of attainment and ongoing progress</w:t>
      </w:r>
    </w:p>
    <w:p w:rsidR="00F660CF" w:rsidRPr="003631D1" w:rsidRDefault="00F660CF" w:rsidP="00F660CF">
      <w:pPr>
        <w:numPr>
          <w:ilvl w:val="0"/>
          <w:numId w:val="15"/>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b/>
          <w:bCs/>
          <w:sz w:val="24"/>
          <w:szCs w:val="24"/>
          <w:lang w:eastAsia="en-GB"/>
        </w:rPr>
        <w:t>Annual written reports</w:t>
      </w:r>
      <w:r w:rsidRPr="003631D1">
        <w:rPr>
          <w:rFonts w:ascii="Arial" w:eastAsia="Times New Roman" w:hAnsi="Arial" w:cs="Arial"/>
          <w:sz w:val="24"/>
          <w:szCs w:val="24"/>
          <w:lang w:eastAsia="en-GB"/>
        </w:rPr>
        <w:t xml:space="preserve"> summarise learning across all subjects and highlight key achievements</w:t>
      </w:r>
    </w:p>
    <w:p w:rsidR="00F660CF" w:rsidRPr="003631D1" w:rsidRDefault="00F660CF" w:rsidP="00F660CF">
      <w:pPr>
        <w:numPr>
          <w:ilvl w:val="0"/>
          <w:numId w:val="15"/>
        </w:num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b/>
          <w:bCs/>
          <w:sz w:val="24"/>
          <w:szCs w:val="24"/>
          <w:lang w:eastAsia="en-GB"/>
        </w:rPr>
        <w:t>Parent meetings</w:t>
      </w:r>
      <w:r w:rsidRPr="003631D1">
        <w:rPr>
          <w:rFonts w:ascii="Arial" w:eastAsia="Times New Roman" w:hAnsi="Arial" w:cs="Arial"/>
          <w:sz w:val="24"/>
          <w:szCs w:val="24"/>
          <w:lang w:eastAsia="en-GB"/>
        </w:rPr>
        <w:t xml:space="preserve"> provide opportunities to discuss progress, next steps, and pupils’ aspirations</w:t>
      </w:r>
    </w:p>
    <w:p w:rsidR="00F660CF" w:rsidRPr="003631D1" w:rsidRDefault="00F660CF" w:rsidP="00F660CF">
      <w:p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sz w:val="24"/>
          <w:szCs w:val="24"/>
          <w:lang w:eastAsia="en-GB"/>
        </w:rPr>
        <w:t>Through this structured approach to assessment and reporting, we aim to ensure that pupils receive timely feedback, targeted support, and the encouragement needed to achieve their full potential.</w:t>
      </w:r>
    </w:p>
    <w:p w:rsidR="003631D1" w:rsidRPr="003631D1" w:rsidRDefault="003631D1" w:rsidP="00F660CF">
      <w:pPr>
        <w:spacing w:before="100" w:beforeAutospacing="1" w:after="100" w:afterAutospacing="1" w:line="240" w:lineRule="auto"/>
        <w:rPr>
          <w:rFonts w:ascii="Arial" w:eastAsia="Times New Roman" w:hAnsi="Arial" w:cs="Arial"/>
          <w:b/>
          <w:sz w:val="24"/>
          <w:szCs w:val="24"/>
          <w:u w:val="single"/>
          <w:lang w:eastAsia="en-GB"/>
        </w:rPr>
      </w:pPr>
      <w:r w:rsidRPr="003631D1">
        <w:rPr>
          <w:rFonts w:ascii="Arial" w:hAnsi="Arial" w:cs="Arial"/>
          <w:b/>
          <w:sz w:val="24"/>
          <w:szCs w:val="24"/>
          <w:u w:val="single"/>
        </w:rPr>
        <w:t>Roles and Responsibilities</w:t>
      </w:r>
    </w:p>
    <w:p w:rsidR="003631D1" w:rsidRPr="003631D1" w:rsidRDefault="003631D1" w:rsidP="003631D1">
      <w:pPr>
        <w:spacing w:before="100" w:beforeAutospacing="1" w:after="100" w:afterAutospacing="1" w:line="240" w:lineRule="auto"/>
        <w:rPr>
          <w:rFonts w:ascii="Arial" w:eastAsia="Times New Roman" w:hAnsi="Arial" w:cs="Arial"/>
          <w:sz w:val="24"/>
          <w:szCs w:val="24"/>
          <w:lang w:eastAsia="en-GB"/>
        </w:rPr>
      </w:pPr>
      <w:proofErr w:type="spellStart"/>
      <w:r w:rsidRPr="003631D1">
        <w:rPr>
          <w:rFonts w:ascii="Arial" w:eastAsia="Times New Roman" w:hAnsi="Arial" w:cs="Arial"/>
          <w:b/>
          <w:bCs/>
          <w:sz w:val="24"/>
          <w:szCs w:val="24"/>
          <w:lang w:eastAsia="en-GB"/>
        </w:rPr>
        <w:t>Headteacher</w:t>
      </w:r>
      <w:proofErr w:type="spellEnd"/>
      <w:r w:rsidRPr="003631D1">
        <w:rPr>
          <w:rFonts w:ascii="Arial" w:eastAsia="Times New Roman" w:hAnsi="Arial" w:cs="Arial"/>
          <w:sz w:val="24"/>
          <w:szCs w:val="24"/>
          <w:lang w:eastAsia="en-GB"/>
        </w:rPr>
        <w:br/>
        <w:t xml:space="preserve">The </w:t>
      </w:r>
      <w:proofErr w:type="spellStart"/>
      <w:r w:rsidRPr="003631D1">
        <w:rPr>
          <w:rFonts w:ascii="Arial" w:eastAsia="Times New Roman" w:hAnsi="Arial" w:cs="Arial"/>
          <w:sz w:val="24"/>
          <w:szCs w:val="24"/>
          <w:lang w:eastAsia="en-GB"/>
        </w:rPr>
        <w:t>headteacher</w:t>
      </w:r>
      <w:proofErr w:type="spellEnd"/>
      <w:r w:rsidRPr="003631D1">
        <w:rPr>
          <w:rFonts w:ascii="Arial" w:eastAsia="Times New Roman" w:hAnsi="Arial" w:cs="Arial"/>
          <w:sz w:val="24"/>
          <w:szCs w:val="24"/>
          <w:lang w:eastAsia="en-GB"/>
        </w:rPr>
        <w:t xml:space="preserve"> has overall responsibility for the quality and effectiveness of the curriculum. This includes ensuring that statutory requirements are met, overseeing strategic development and providing the leadership and resources needed for high-quality implementation across the school.</w:t>
      </w:r>
    </w:p>
    <w:p w:rsidR="003631D1" w:rsidRPr="003631D1" w:rsidRDefault="003631D1" w:rsidP="003631D1">
      <w:p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b/>
          <w:bCs/>
          <w:sz w:val="24"/>
          <w:szCs w:val="24"/>
          <w:lang w:eastAsia="en-GB"/>
        </w:rPr>
        <w:t xml:space="preserve">Deputy </w:t>
      </w:r>
      <w:proofErr w:type="spellStart"/>
      <w:r w:rsidRPr="003631D1">
        <w:rPr>
          <w:rFonts w:ascii="Arial" w:eastAsia="Times New Roman" w:hAnsi="Arial" w:cs="Arial"/>
          <w:b/>
          <w:bCs/>
          <w:sz w:val="24"/>
          <w:szCs w:val="24"/>
          <w:lang w:eastAsia="en-GB"/>
        </w:rPr>
        <w:t>Headteacher</w:t>
      </w:r>
      <w:proofErr w:type="spellEnd"/>
      <w:r w:rsidRPr="003631D1">
        <w:rPr>
          <w:rFonts w:ascii="Arial" w:eastAsia="Times New Roman" w:hAnsi="Arial" w:cs="Arial"/>
          <w:b/>
          <w:bCs/>
          <w:sz w:val="24"/>
          <w:szCs w:val="24"/>
          <w:lang w:eastAsia="en-GB"/>
        </w:rPr>
        <w:t xml:space="preserve"> and Senior Leadership Team</w:t>
      </w:r>
      <w:r w:rsidRPr="003631D1">
        <w:rPr>
          <w:rFonts w:ascii="Arial" w:eastAsia="Times New Roman" w:hAnsi="Arial" w:cs="Arial"/>
          <w:sz w:val="24"/>
          <w:szCs w:val="24"/>
          <w:lang w:eastAsia="en-GB"/>
        </w:rPr>
        <w:br/>
      </w:r>
      <w:proofErr w:type="gramStart"/>
      <w:r w:rsidRPr="003631D1">
        <w:rPr>
          <w:rFonts w:ascii="Arial" w:eastAsia="Times New Roman" w:hAnsi="Arial" w:cs="Arial"/>
          <w:sz w:val="24"/>
          <w:szCs w:val="24"/>
          <w:lang w:eastAsia="en-GB"/>
        </w:rPr>
        <w:t>The</w:t>
      </w:r>
      <w:proofErr w:type="gramEnd"/>
      <w:r w:rsidRPr="003631D1">
        <w:rPr>
          <w:rFonts w:ascii="Arial" w:eastAsia="Times New Roman" w:hAnsi="Arial" w:cs="Arial"/>
          <w:sz w:val="24"/>
          <w:szCs w:val="24"/>
          <w:lang w:eastAsia="en-GB"/>
        </w:rPr>
        <w:t xml:space="preserve"> senior leadership team supports the </w:t>
      </w:r>
      <w:proofErr w:type="spellStart"/>
      <w:r w:rsidRPr="003631D1">
        <w:rPr>
          <w:rFonts w:ascii="Arial" w:eastAsia="Times New Roman" w:hAnsi="Arial" w:cs="Arial"/>
          <w:sz w:val="24"/>
          <w:szCs w:val="24"/>
          <w:lang w:eastAsia="en-GB"/>
        </w:rPr>
        <w:t>headteacher</w:t>
      </w:r>
      <w:proofErr w:type="spellEnd"/>
      <w:r w:rsidRPr="003631D1">
        <w:rPr>
          <w:rFonts w:ascii="Arial" w:eastAsia="Times New Roman" w:hAnsi="Arial" w:cs="Arial"/>
          <w:sz w:val="24"/>
          <w:szCs w:val="24"/>
          <w:lang w:eastAsia="en-GB"/>
        </w:rPr>
        <w:t xml:space="preserve"> in monitoring curriculum provision and evaluating its impact. This includes leading whole-school improvement priorities, analysing assessment information and ensuring that teaching aligns with the school’s curriculum intent.</w:t>
      </w:r>
    </w:p>
    <w:p w:rsidR="003631D1" w:rsidRPr="003631D1" w:rsidRDefault="003631D1" w:rsidP="003631D1">
      <w:p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b/>
          <w:bCs/>
          <w:sz w:val="24"/>
          <w:szCs w:val="24"/>
          <w:lang w:eastAsia="en-GB"/>
        </w:rPr>
        <w:t>Subject Leaders</w:t>
      </w:r>
      <w:r w:rsidRPr="003631D1">
        <w:rPr>
          <w:rFonts w:ascii="Arial" w:eastAsia="Times New Roman" w:hAnsi="Arial" w:cs="Arial"/>
          <w:sz w:val="24"/>
          <w:szCs w:val="24"/>
          <w:lang w:eastAsia="en-GB"/>
        </w:rPr>
        <w:br/>
        <w:t>Subject leaders are responsible for the design, development and ongoing review of their subject area. They monitor the quality of teaching, evaluate pupils’ progress, review curriculum documentation and provide guidance and support for staff. Subject leaders ensure coherence, progression and high standards within their subject.</w:t>
      </w:r>
    </w:p>
    <w:p w:rsidR="003631D1" w:rsidRPr="003631D1" w:rsidRDefault="003631D1" w:rsidP="003631D1">
      <w:p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b/>
          <w:bCs/>
          <w:sz w:val="24"/>
          <w:szCs w:val="24"/>
          <w:lang w:eastAsia="en-GB"/>
        </w:rPr>
        <w:t>Class Teachers</w:t>
      </w:r>
      <w:r w:rsidRPr="003631D1">
        <w:rPr>
          <w:rFonts w:ascii="Arial" w:eastAsia="Times New Roman" w:hAnsi="Arial" w:cs="Arial"/>
          <w:sz w:val="24"/>
          <w:szCs w:val="24"/>
          <w:lang w:eastAsia="en-GB"/>
        </w:rPr>
        <w:br/>
        <w:t xml:space="preserve">Class teachers are responsible for delivering the curriculum effectively and ensuring that lessons are planned, sequenced and adapted to meet the needs of all pupils. </w:t>
      </w:r>
      <w:r w:rsidRPr="003631D1">
        <w:rPr>
          <w:rFonts w:ascii="Arial" w:eastAsia="Times New Roman" w:hAnsi="Arial" w:cs="Arial"/>
          <w:sz w:val="24"/>
          <w:szCs w:val="24"/>
          <w:lang w:eastAsia="en-GB"/>
        </w:rPr>
        <w:lastRenderedPageBreak/>
        <w:t>Teachers use assessment to inform teaching, maintain high expectations and create a classroom environment where pupils demonstrate the school’s values through their attitudes and behaviour.</w:t>
      </w:r>
    </w:p>
    <w:p w:rsidR="003631D1" w:rsidRPr="003631D1" w:rsidRDefault="003631D1" w:rsidP="003631D1">
      <w:p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b/>
          <w:bCs/>
          <w:sz w:val="24"/>
          <w:szCs w:val="24"/>
          <w:lang w:eastAsia="en-GB"/>
        </w:rPr>
        <w:t>Teaching Assistants</w:t>
      </w:r>
      <w:r w:rsidRPr="003631D1">
        <w:rPr>
          <w:rFonts w:ascii="Arial" w:eastAsia="Times New Roman" w:hAnsi="Arial" w:cs="Arial"/>
          <w:sz w:val="24"/>
          <w:szCs w:val="24"/>
          <w:lang w:eastAsia="en-GB"/>
        </w:rPr>
        <w:br/>
      </w:r>
      <w:proofErr w:type="gramStart"/>
      <w:r w:rsidRPr="003631D1">
        <w:rPr>
          <w:rFonts w:ascii="Arial" w:eastAsia="Times New Roman" w:hAnsi="Arial" w:cs="Arial"/>
          <w:sz w:val="24"/>
          <w:szCs w:val="24"/>
          <w:lang w:eastAsia="en-GB"/>
        </w:rPr>
        <w:t>Teaching</w:t>
      </w:r>
      <w:proofErr w:type="gramEnd"/>
      <w:r w:rsidRPr="003631D1">
        <w:rPr>
          <w:rFonts w:ascii="Arial" w:eastAsia="Times New Roman" w:hAnsi="Arial" w:cs="Arial"/>
          <w:sz w:val="24"/>
          <w:szCs w:val="24"/>
          <w:lang w:eastAsia="en-GB"/>
        </w:rPr>
        <w:t xml:space="preserve"> assistants support the delivery of the curriculum by providing targeted help for pupils, facilitating small group work and reinforcing key knowledge and skills. They work closely with teachers to implement planned interventions and promote inclusive practice.</w:t>
      </w:r>
    </w:p>
    <w:p w:rsidR="003631D1" w:rsidRPr="003631D1" w:rsidRDefault="003631D1" w:rsidP="003631D1">
      <w:pPr>
        <w:spacing w:before="100" w:beforeAutospacing="1" w:after="100" w:afterAutospacing="1" w:line="240" w:lineRule="auto"/>
        <w:rPr>
          <w:rFonts w:ascii="Arial" w:eastAsia="Times New Roman" w:hAnsi="Arial" w:cs="Arial"/>
          <w:sz w:val="24"/>
          <w:szCs w:val="24"/>
          <w:lang w:eastAsia="en-GB"/>
        </w:rPr>
      </w:pPr>
      <w:r w:rsidRPr="003631D1">
        <w:rPr>
          <w:rFonts w:ascii="Arial" w:eastAsia="Times New Roman" w:hAnsi="Arial" w:cs="Arial"/>
          <w:b/>
          <w:bCs/>
          <w:sz w:val="24"/>
          <w:szCs w:val="24"/>
          <w:lang w:eastAsia="en-GB"/>
        </w:rPr>
        <w:t>Governing Body</w:t>
      </w:r>
      <w:r w:rsidRPr="003631D1">
        <w:rPr>
          <w:rFonts w:ascii="Arial" w:eastAsia="Times New Roman" w:hAnsi="Arial" w:cs="Arial"/>
          <w:sz w:val="24"/>
          <w:szCs w:val="24"/>
          <w:lang w:eastAsia="en-GB"/>
        </w:rPr>
        <w:br/>
        <w:t>Governors monitor the effectiveness of the curriculum at a strategic level. They ensure that statutory duties are fulfilled, hold leaders to account for curriculum quality and progress outcomes and evaluate the impact of leadership decisions on pupil achievement.</w:t>
      </w:r>
    </w:p>
    <w:p w:rsidR="003631D1" w:rsidRPr="003631D1" w:rsidRDefault="003631D1" w:rsidP="00F660CF">
      <w:pPr>
        <w:spacing w:before="100" w:beforeAutospacing="1" w:after="100" w:afterAutospacing="1" w:line="240" w:lineRule="auto"/>
        <w:rPr>
          <w:rFonts w:ascii="Arial" w:eastAsia="Times New Roman" w:hAnsi="Arial" w:cs="Arial"/>
          <w:sz w:val="24"/>
          <w:szCs w:val="24"/>
          <w:lang w:eastAsia="en-GB"/>
        </w:rPr>
      </w:pPr>
    </w:p>
    <w:p w:rsidR="00324646" w:rsidRPr="003631D1" w:rsidRDefault="00324646" w:rsidP="00324646">
      <w:pPr>
        <w:pBdr>
          <w:top w:val="single" w:sz="6" w:space="1" w:color="auto"/>
        </w:pBdr>
        <w:spacing w:after="0" w:line="240" w:lineRule="auto"/>
        <w:jc w:val="center"/>
        <w:rPr>
          <w:rFonts w:ascii="Arial" w:eastAsia="Times New Roman" w:hAnsi="Arial" w:cs="Arial"/>
          <w:vanish/>
          <w:sz w:val="24"/>
          <w:szCs w:val="24"/>
          <w:lang w:eastAsia="en-GB"/>
        </w:rPr>
      </w:pPr>
      <w:r w:rsidRPr="003631D1">
        <w:rPr>
          <w:rFonts w:ascii="Arial" w:eastAsia="Times New Roman" w:hAnsi="Arial" w:cs="Arial"/>
          <w:vanish/>
          <w:sz w:val="24"/>
          <w:szCs w:val="24"/>
          <w:lang w:eastAsia="en-GB"/>
        </w:rPr>
        <w:t>Bottom of Form</w:t>
      </w:r>
    </w:p>
    <w:p w:rsidR="00324646" w:rsidRPr="003631D1" w:rsidRDefault="00324646" w:rsidP="00324646">
      <w:pPr>
        <w:rPr>
          <w:rFonts w:ascii="Arial" w:hAnsi="Arial" w:cs="Arial"/>
          <w:sz w:val="24"/>
          <w:szCs w:val="24"/>
        </w:rPr>
      </w:pPr>
    </w:p>
    <w:p w:rsidR="00131309" w:rsidRPr="003631D1" w:rsidRDefault="00131309" w:rsidP="00131309">
      <w:pPr>
        <w:jc w:val="center"/>
        <w:rPr>
          <w:rFonts w:ascii="Arial" w:hAnsi="Arial" w:cs="Arial"/>
          <w:b/>
          <w:sz w:val="24"/>
          <w:szCs w:val="24"/>
        </w:rPr>
      </w:pPr>
    </w:p>
    <w:p w:rsidR="000E7CCC" w:rsidRPr="00F660CF" w:rsidRDefault="000E7CCC" w:rsidP="000E7CCC">
      <w:pPr>
        <w:rPr>
          <w:rFonts w:ascii="Calibri" w:hAnsi="Calibri" w:cs="Calibri"/>
          <w:sz w:val="24"/>
          <w:szCs w:val="24"/>
        </w:rPr>
      </w:pPr>
    </w:p>
    <w:sectPr w:rsidR="000E7CCC" w:rsidRPr="00F660CF" w:rsidSect="003631D1">
      <w:pgSz w:w="11906" w:h="16838"/>
      <w:pgMar w:top="1440" w:right="1440" w:bottom="1440" w:left="1440" w:header="709" w:footer="709" w:gutter="0"/>
      <w:pgBorders w:offsetFrom="page">
        <w:top w:val="single" w:sz="48" w:space="24" w:color="002060"/>
        <w:left w:val="single" w:sz="48" w:space="24" w:color="002060"/>
        <w:bottom w:val="single" w:sz="48" w:space="24" w:color="002060"/>
        <w:right w:val="single" w:sz="48" w:space="24" w:color="00206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E71F4"/>
    <w:multiLevelType w:val="multilevel"/>
    <w:tmpl w:val="B77E0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10164E"/>
    <w:multiLevelType w:val="multilevel"/>
    <w:tmpl w:val="D9D0C2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5C59CE"/>
    <w:multiLevelType w:val="multilevel"/>
    <w:tmpl w:val="E702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1D56BC"/>
    <w:multiLevelType w:val="multilevel"/>
    <w:tmpl w:val="5B5C6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F2305B5"/>
    <w:multiLevelType w:val="multilevel"/>
    <w:tmpl w:val="390E2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F4A55BC"/>
    <w:multiLevelType w:val="multilevel"/>
    <w:tmpl w:val="89C48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547B27"/>
    <w:multiLevelType w:val="multilevel"/>
    <w:tmpl w:val="90BC24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FAF5E63"/>
    <w:multiLevelType w:val="multilevel"/>
    <w:tmpl w:val="AB80C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195DB1"/>
    <w:multiLevelType w:val="multilevel"/>
    <w:tmpl w:val="0F9E68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38A3EF2"/>
    <w:multiLevelType w:val="multilevel"/>
    <w:tmpl w:val="2F9CCF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47E1D01"/>
    <w:multiLevelType w:val="multilevel"/>
    <w:tmpl w:val="C974F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47D5126"/>
    <w:multiLevelType w:val="multilevel"/>
    <w:tmpl w:val="E1B0D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A83798B"/>
    <w:multiLevelType w:val="multilevel"/>
    <w:tmpl w:val="34FE79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360"/>
        </w:tabs>
        <w:ind w:left="36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B282CC3"/>
    <w:multiLevelType w:val="multilevel"/>
    <w:tmpl w:val="068C7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9E3C6E"/>
    <w:multiLevelType w:val="multilevel"/>
    <w:tmpl w:val="0F64B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4C04D90"/>
    <w:multiLevelType w:val="multilevel"/>
    <w:tmpl w:val="9AE4C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2"/>
  </w:num>
  <w:num w:numId="4">
    <w:abstractNumId w:val="3"/>
  </w:num>
  <w:num w:numId="5">
    <w:abstractNumId w:val="12"/>
  </w:num>
  <w:num w:numId="6">
    <w:abstractNumId w:val="1"/>
  </w:num>
  <w:num w:numId="7">
    <w:abstractNumId w:val="8"/>
  </w:num>
  <w:num w:numId="8">
    <w:abstractNumId w:val="5"/>
  </w:num>
  <w:num w:numId="9">
    <w:abstractNumId w:val="0"/>
  </w:num>
  <w:num w:numId="10">
    <w:abstractNumId w:val="10"/>
  </w:num>
  <w:num w:numId="11">
    <w:abstractNumId w:val="15"/>
  </w:num>
  <w:num w:numId="12">
    <w:abstractNumId w:val="11"/>
  </w:num>
  <w:num w:numId="13">
    <w:abstractNumId w:val="14"/>
  </w:num>
  <w:num w:numId="14">
    <w:abstractNumId w:val="9"/>
  </w:num>
  <w:num w:numId="15">
    <w:abstractNumId w:val="13"/>
  </w:num>
  <w:num w:numId="16">
    <w:abstractNumId w:val="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CCC"/>
    <w:rsid w:val="000E7CCC"/>
    <w:rsid w:val="000F3101"/>
    <w:rsid w:val="00131309"/>
    <w:rsid w:val="00140E77"/>
    <w:rsid w:val="00172E34"/>
    <w:rsid w:val="002419F2"/>
    <w:rsid w:val="00324646"/>
    <w:rsid w:val="003311AA"/>
    <w:rsid w:val="00333A5A"/>
    <w:rsid w:val="003631D1"/>
    <w:rsid w:val="003B2701"/>
    <w:rsid w:val="00501FCD"/>
    <w:rsid w:val="00517310"/>
    <w:rsid w:val="00644795"/>
    <w:rsid w:val="006A761F"/>
    <w:rsid w:val="00767CA2"/>
    <w:rsid w:val="008129A9"/>
    <w:rsid w:val="00813296"/>
    <w:rsid w:val="00A122BA"/>
    <w:rsid w:val="00AC2B07"/>
    <w:rsid w:val="00B86E45"/>
    <w:rsid w:val="00C5798C"/>
    <w:rsid w:val="00C90691"/>
    <w:rsid w:val="00CB6D40"/>
    <w:rsid w:val="00DF7004"/>
    <w:rsid w:val="00F22EAB"/>
    <w:rsid w:val="00F660CF"/>
    <w:rsid w:val="00FB1A61"/>
    <w:rsid w:val="00FF41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4714EA"/>
  <w15:chartTrackingRefBased/>
  <w15:docId w15:val="{F34EC4BB-611E-4F7E-8BA6-A07306F45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631D1"/>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rPr>
  </w:style>
  <w:style w:type="paragraph" w:styleId="Heading2">
    <w:name w:val="heading 2"/>
    <w:basedOn w:val="Normal"/>
    <w:next w:val="Normal"/>
    <w:link w:val="Heading2Char"/>
    <w:uiPriority w:val="9"/>
    <w:semiHidden/>
    <w:unhideWhenUsed/>
    <w:qFormat/>
    <w:rsid w:val="003631D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631D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E7CCC"/>
    <w:pPr>
      <w:ind w:left="720"/>
      <w:contextualSpacing/>
    </w:pPr>
  </w:style>
  <w:style w:type="table" w:styleId="TableGrid">
    <w:name w:val="Table Grid"/>
    <w:basedOn w:val="TableNormal"/>
    <w:uiPriority w:val="39"/>
    <w:rsid w:val="00DF70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C5798C"/>
    <w:rPr>
      <w:b/>
      <w:bCs/>
    </w:rPr>
  </w:style>
  <w:style w:type="table" w:customStyle="1" w:styleId="TableGrid0">
    <w:name w:val="TableGrid"/>
    <w:rsid w:val="000F3101"/>
    <w:pPr>
      <w:spacing w:after="0" w:line="240" w:lineRule="auto"/>
    </w:pPr>
    <w:rPr>
      <w:rFonts w:eastAsiaTheme="minorEastAsia"/>
      <w:lang w:eastAsia="en-GB"/>
    </w:rPr>
    <w:tblPr>
      <w:tblCellMar>
        <w:top w:w="0" w:type="dxa"/>
        <w:left w:w="0" w:type="dxa"/>
        <w:bottom w:w="0" w:type="dxa"/>
        <w:right w:w="0" w:type="dxa"/>
      </w:tblCellMar>
    </w:tblPr>
  </w:style>
  <w:style w:type="paragraph" w:styleId="NormalWeb">
    <w:name w:val="Normal (Web)"/>
    <w:basedOn w:val="Normal"/>
    <w:uiPriority w:val="99"/>
    <w:unhideWhenUsed/>
    <w:rsid w:val="0032464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631D1"/>
    <w:rPr>
      <w:rFonts w:asciiTheme="majorHAnsi" w:eastAsiaTheme="majorEastAsia" w:hAnsiTheme="majorHAnsi" w:cstheme="majorBidi"/>
      <w:b/>
      <w:bCs/>
      <w:color w:val="2E74B5" w:themeColor="accent1" w:themeShade="BF"/>
      <w:sz w:val="28"/>
      <w:szCs w:val="28"/>
      <w:lang w:val="en-US"/>
    </w:rPr>
  </w:style>
  <w:style w:type="character" w:customStyle="1" w:styleId="Heading3Char">
    <w:name w:val="Heading 3 Char"/>
    <w:basedOn w:val="DefaultParagraphFont"/>
    <w:link w:val="Heading3"/>
    <w:uiPriority w:val="9"/>
    <w:semiHidden/>
    <w:rsid w:val="003631D1"/>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semiHidden/>
    <w:rsid w:val="003631D1"/>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946416">
      <w:bodyDiv w:val="1"/>
      <w:marLeft w:val="0"/>
      <w:marRight w:val="0"/>
      <w:marTop w:val="0"/>
      <w:marBottom w:val="0"/>
      <w:divBdr>
        <w:top w:val="none" w:sz="0" w:space="0" w:color="auto"/>
        <w:left w:val="none" w:sz="0" w:space="0" w:color="auto"/>
        <w:bottom w:val="none" w:sz="0" w:space="0" w:color="auto"/>
        <w:right w:val="none" w:sz="0" w:space="0" w:color="auto"/>
      </w:divBdr>
    </w:div>
    <w:div w:id="197662912">
      <w:bodyDiv w:val="1"/>
      <w:marLeft w:val="0"/>
      <w:marRight w:val="0"/>
      <w:marTop w:val="0"/>
      <w:marBottom w:val="0"/>
      <w:divBdr>
        <w:top w:val="none" w:sz="0" w:space="0" w:color="auto"/>
        <w:left w:val="none" w:sz="0" w:space="0" w:color="auto"/>
        <w:bottom w:val="none" w:sz="0" w:space="0" w:color="auto"/>
        <w:right w:val="none" w:sz="0" w:space="0" w:color="auto"/>
      </w:divBdr>
    </w:div>
    <w:div w:id="397242589">
      <w:bodyDiv w:val="1"/>
      <w:marLeft w:val="0"/>
      <w:marRight w:val="0"/>
      <w:marTop w:val="0"/>
      <w:marBottom w:val="0"/>
      <w:divBdr>
        <w:top w:val="none" w:sz="0" w:space="0" w:color="auto"/>
        <w:left w:val="none" w:sz="0" w:space="0" w:color="auto"/>
        <w:bottom w:val="none" w:sz="0" w:space="0" w:color="auto"/>
        <w:right w:val="none" w:sz="0" w:space="0" w:color="auto"/>
      </w:divBdr>
    </w:div>
    <w:div w:id="415714121">
      <w:bodyDiv w:val="1"/>
      <w:marLeft w:val="0"/>
      <w:marRight w:val="0"/>
      <w:marTop w:val="0"/>
      <w:marBottom w:val="0"/>
      <w:divBdr>
        <w:top w:val="none" w:sz="0" w:space="0" w:color="auto"/>
        <w:left w:val="none" w:sz="0" w:space="0" w:color="auto"/>
        <w:bottom w:val="none" w:sz="0" w:space="0" w:color="auto"/>
        <w:right w:val="none" w:sz="0" w:space="0" w:color="auto"/>
      </w:divBdr>
    </w:div>
    <w:div w:id="426536145">
      <w:bodyDiv w:val="1"/>
      <w:marLeft w:val="0"/>
      <w:marRight w:val="0"/>
      <w:marTop w:val="0"/>
      <w:marBottom w:val="0"/>
      <w:divBdr>
        <w:top w:val="none" w:sz="0" w:space="0" w:color="auto"/>
        <w:left w:val="none" w:sz="0" w:space="0" w:color="auto"/>
        <w:bottom w:val="none" w:sz="0" w:space="0" w:color="auto"/>
        <w:right w:val="none" w:sz="0" w:space="0" w:color="auto"/>
      </w:divBdr>
    </w:div>
    <w:div w:id="572474455">
      <w:bodyDiv w:val="1"/>
      <w:marLeft w:val="0"/>
      <w:marRight w:val="0"/>
      <w:marTop w:val="0"/>
      <w:marBottom w:val="0"/>
      <w:divBdr>
        <w:top w:val="none" w:sz="0" w:space="0" w:color="auto"/>
        <w:left w:val="none" w:sz="0" w:space="0" w:color="auto"/>
        <w:bottom w:val="none" w:sz="0" w:space="0" w:color="auto"/>
        <w:right w:val="none" w:sz="0" w:space="0" w:color="auto"/>
      </w:divBdr>
    </w:div>
    <w:div w:id="806970304">
      <w:bodyDiv w:val="1"/>
      <w:marLeft w:val="0"/>
      <w:marRight w:val="0"/>
      <w:marTop w:val="0"/>
      <w:marBottom w:val="0"/>
      <w:divBdr>
        <w:top w:val="none" w:sz="0" w:space="0" w:color="auto"/>
        <w:left w:val="none" w:sz="0" w:space="0" w:color="auto"/>
        <w:bottom w:val="none" w:sz="0" w:space="0" w:color="auto"/>
        <w:right w:val="none" w:sz="0" w:space="0" w:color="auto"/>
      </w:divBdr>
    </w:div>
    <w:div w:id="928464404">
      <w:bodyDiv w:val="1"/>
      <w:marLeft w:val="0"/>
      <w:marRight w:val="0"/>
      <w:marTop w:val="0"/>
      <w:marBottom w:val="0"/>
      <w:divBdr>
        <w:top w:val="none" w:sz="0" w:space="0" w:color="auto"/>
        <w:left w:val="none" w:sz="0" w:space="0" w:color="auto"/>
        <w:bottom w:val="none" w:sz="0" w:space="0" w:color="auto"/>
        <w:right w:val="none" w:sz="0" w:space="0" w:color="auto"/>
      </w:divBdr>
    </w:div>
    <w:div w:id="1036933406">
      <w:bodyDiv w:val="1"/>
      <w:marLeft w:val="0"/>
      <w:marRight w:val="0"/>
      <w:marTop w:val="0"/>
      <w:marBottom w:val="0"/>
      <w:divBdr>
        <w:top w:val="none" w:sz="0" w:space="0" w:color="auto"/>
        <w:left w:val="none" w:sz="0" w:space="0" w:color="auto"/>
        <w:bottom w:val="none" w:sz="0" w:space="0" w:color="auto"/>
        <w:right w:val="none" w:sz="0" w:space="0" w:color="auto"/>
      </w:divBdr>
    </w:div>
    <w:div w:id="1242256093">
      <w:bodyDiv w:val="1"/>
      <w:marLeft w:val="0"/>
      <w:marRight w:val="0"/>
      <w:marTop w:val="0"/>
      <w:marBottom w:val="0"/>
      <w:divBdr>
        <w:top w:val="none" w:sz="0" w:space="0" w:color="auto"/>
        <w:left w:val="none" w:sz="0" w:space="0" w:color="auto"/>
        <w:bottom w:val="none" w:sz="0" w:space="0" w:color="auto"/>
        <w:right w:val="none" w:sz="0" w:space="0" w:color="auto"/>
      </w:divBdr>
    </w:div>
    <w:div w:id="1282418995">
      <w:bodyDiv w:val="1"/>
      <w:marLeft w:val="0"/>
      <w:marRight w:val="0"/>
      <w:marTop w:val="0"/>
      <w:marBottom w:val="0"/>
      <w:divBdr>
        <w:top w:val="none" w:sz="0" w:space="0" w:color="auto"/>
        <w:left w:val="none" w:sz="0" w:space="0" w:color="auto"/>
        <w:bottom w:val="none" w:sz="0" w:space="0" w:color="auto"/>
        <w:right w:val="none" w:sz="0" w:space="0" w:color="auto"/>
      </w:divBdr>
    </w:div>
    <w:div w:id="1320381386">
      <w:bodyDiv w:val="1"/>
      <w:marLeft w:val="0"/>
      <w:marRight w:val="0"/>
      <w:marTop w:val="0"/>
      <w:marBottom w:val="0"/>
      <w:divBdr>
        <w:top w:val="none" w:sz="0" w:space="0" w:color="auto"/>
        <w:left w:val="none" w:sz="0" w:space="0" w:color="auto"/>
        <w:bottom w:val="none" w:sz="0" w:space="0" w:color="auto"/>
        <w:right w:val="none" w:sz="0" w:space="0" w:color="auto"/>
      </w:divBdr>
    </w:div>
    <w:div w:id="1371804627">
      <w:bodyDiv w:val="1"/>
      <w:marLeft w:val="0"/>
      <w:marRight w:val="0"/>
      <w:marTop w:val="0"/>
      <w:marBottom w:val="0"/>
      <w:divBdr>
        <w:top w:val="none" w:sz="0" w:space="0" w:color="auto"/>
        <w:left w:val="none" w:sz="0" w:space="0" w:color="auto"/>
        <w:bottom w:val="none" w:sz="0" w:space="0" w:color="auto"/>
        <w:right w:val="none" w:sz="0" w:space="0" w:color="auto"/>
      </w:divBdr>
    </w:div>
    <w:div w:id="1416629941">
      <w:bodyDiv w:val="1"/>
      <w:marLeft w:val="0"/>
      <w:marRight w:val="0"/>
      <w:marTop w:val="0"/>
      <w:marBottom w:val="0"/>
      <w:divBdr>
        <w:top w:val="none" w:sz="0" w:space="0" w:color="auto"/>
        <w:left w:val="none" w:sz="0" w:space="0" w:color="auto"/>
        <w:bottom w:val="none" w:sz="0" w:space="0" w:color="auto"/>
        <w:right w:val="none" w:sz="0" w:space="0" w:color="auto"/>
      </w:divBdr>
      <w:divsChild>
        <w:div w:id="1177421246">
          <w:marLeft w:val="0"/>
          <w:marRight w:val="0"/>
          <w:marTop w:val="0"/>
          <w:marBottom w:val="0"/>
          <w:divBdr>
            <w:top w:val="none" w:sz="0" w:space="0" w:color="auto"/>
            <w:left w:val="none" w:sz="0" w:space="0" w:color="auto"/>
            <w:bottom w:val="none" w:sz="0" w:space="0" w:color="auto"/>
            <w:right w:val="none" w:sz="0" w:space="0" w:color="auto"/>
          </w:divBdr>
          <w:divsChild>
            <w:div w:id="242956617">
              <w:marLeft w:val="0"/>
              <w:marRight w:val="0"/>
              <w:marTop w:val="0"/>
              <w:marBottom w:val="0"/>
              <w:divBdr>
                <w:top w:val="none" w:sz="0" w:space="0" w:color="auto"/>
                <w:left w:val="none" w:sz="0" w:space="0" w:color="auto"/>
                <w:bottom w:val="none" w:sz="0" w:space="0" w:color="auto"/>
                <w:right w:val="none" w:sz="0" w:space="0" w:color="auto"/>
              </w:divBdr>
              <w:divsChild>
                <w:div w:id="1437749964">
                  <w:marLeft w:val="0"/>
                  <w:marRight w:val="0"/>
                  <w:marTop w:val="0"/>
                  <w:marBottom w:val="0"/>
                  <w:divBdr>
                    <w:top w:val="none" w:sz="0" w:space="0" w:color="auto"/>
                    <w:left w:val="none" w:sz="0" w:space="0" w:color="auto"/>
                    <w:bottom w:val="none" w:sz="0" w:space="0" w:color="auto"/>
                    <w:right w:val="none" w:sz="0" w:space="0" w:color="auto"/>
                  </w:divBdr>
                  <w:divsChild>
                    <w:div w:id="893393434">
                      <w:marLeft w:val="0"/>
                      <w:marRight w:val="0"/>
                      <w:marTop w:val="0"/>
                      <w:marBottom w:val="0"/>
                      <w:divBdr>
                        <w:top w:val="none" w:sz="0" w:space="0" w:color="auto"/>
                        <w:left w:val="none" w:sz="0" w:space="0" w:color="auto"/>
                        <w:bottom w:val="none" w:sz="0" w:space="0" w:color="auto"/>
                        <w:right w:val="none" w:sz="0" w:space="0" w:color="auto"/>
                      </w:divBdr>
                      <w:divsChild>
                        <w:div w:id="841625111">
                          <w:marLeft w:val="0"/>
                          <w:marRight w:val="0"/>
                          <w:marTop w:val="0"/>
                          <w:marBottom w:val="0"/>
                          <w:divBdr>
                            <w:top w:val="none" w:sz="0" w:space="0" w:color="auto"/>
                            <w:left w:val="none" w:sz="0" w:space="0" w:color="auto"/>
                            <w:bottom w:val="none" w:sz="0" w:space="0" w:color="auto"/>
                            <w:right w:val="none" w:sz="0" w:space="0" w:color="auto"/>
                          </w:divBdr>
                          <w:divsChild>
                            <w:div w:id="1311441851">
                              <w:marLeft w:val="0"/>
                              <w:marRight w:val="0"/>
                              <w:marTop w:val="0"/>
                              <w:marBottom w:val="0"/>
                              <w:divBdr>
                                <w:top w:val="none" w:sz="0" w:space="0" w:color="auto"/>
                                <w:left w:val="none" w:sz="0" w:space="0" w:color="auto"/>
                                <w:bottom w:val="none" w:sz="0" w:space="0" w:color="auto"/>
                                <w:right w:val="none" w:sz="0" w:space="0" w:color="auto"/>
                              </w:divBdr>
                              <w:divsChild>
                                <w:div w:id="1577742763">
                                  <w:marLeft w:val="0"/>
                                  <w:marRight w:val="0"/>
                                  <w:marTop w:val="0"/>
                                  <w:marBottom w:val="0"/>
                                  <w:divBdr>
                                    <w:top w:val="none" w:sz="0" w:space="0" w:color="auto"/>
                                    <w:left w:val="none" w:sz="0" w:space="0" w:color="auto"/>
                                    <w:bottom w:val="none" w:sz="0" w:space="0" w:color="auto"/>
                                    <w:right w:val="none" w:sz="0" w:space="0" w:color="auto"/>
                                  </w:divBdr>
                                  <w:divsChild>
                                    <w:div w:id="917863101">
                                      <w:marLeft w:val="0"/>
                                      <w:marRight w:val="0"/>
                                      <w:marTop w:val="0"/>
                                      <w:marBottom w:val="0"/>
                                      <w:divBdr>
                                        <w:top w:val="none" w:sz="0" w:space="0" w:color="auto"/>
                                        <w:left w:val="none" w:sz="0" w:space="0" w:color="auto"/>
                                        <w:bottom w:val="none" w:sz="0" w:space="0" w:color="auto"/>
                                        <w:right w:val="none" w:sz="0" w:space="0" w:color="auto"/>
                                      </w:divBdr>
                                      <w:divsChild>
                                        <w:div w:id="319114150">
                                          <w:marLeft w:val="0"/>
                                          <w:marRight w:val="0"/>
                                          <w:marTop w:val="0"/>
                                          <w:marBottom w:val="0"/>
                                          <w:divBdr>
                                            <w:top w:val="none" w:sz="0" w:space="0" w:color="auto"/>
                                            <w:left w:val="none" w:sz="0" w:space="0" w:color="auto"/>
                                            <w:bottom w:val="none" w:sz="0" w:space="0" w:color="auto"/>
                                            <w:right w:val="none" w:sz="0" w:space="0" w:color="auto"/>
                                          </w:divBdr>
                                          <w:divsChild>
                                            <w:div w:id="832572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29629">
          <w:marLeft w:val="0"/>
          <w:marRight w:val="0"/>
          <w:marTop w:val="0"/>
          <w:marBottom w:val="0"/>
          <w:divBdr>
            <w:top w:val="none" w:sz="0" w:space="0" w:color="auto"/>
            <w:left w:val="none" w:sz="0" w:space="0" w:color="auto"/>
            <w:bottom w:val="none" w:sz="0" w:space="0" w:color="auto"/>
            <w:right w:val="none" w:sz="0" w:space="0" w:color="auto"/>
          </w:divBdr>
          <w:divsChild>
            <w:div w:id="105467776">
              <w:marLeft w:val="0"/>
              <w:marRight w:val="0"/>
              <w:marTop w:val="0"/>
              <w:marBottom w:val="0"/>
              <w:divBdr>
                <w:top w:val="none" w:sz="0" w:space="0" w:color="auto"/>
                <w:left w:val="none" w:sz="0" w:space="0" w:color="auto"/>
                <w:bottom w:val="none" w:sz="0" w:space="0" w:color="auto"/>
                <w:right w:val="none" w:sz="0" w:space="0" w:color="auto"/>
              </w:divBdr>
              <w:divsChild>
                <w:div w:id="9988917">
                  <w:marLeft w:val="0"/>
                  <w:marRight w:val="0"/>
                  <w:marTop w:val="0"/>
                  <w:marBottom w:val="0"/>
                  <w:divBdr>
                    <w:top w:val="none" w:sz="0" w:space="0" w:color="auto"/>
                    <w:left w:val="none" w:sz="0" w:space="0" w:color="auto"/>
                    <w:bottom w:val="none" w:sz="0" w:space="0" w:color="auto"/>
                    <w:right w:val="none" w:sz="0" w:space="0" w:color="auto"/>
                  </w:divBdr>
                  <w:divsChild>
                    <w:div w:id="720910430">
                      <w:marLeft w:val="0"/>
                      <w:marRight w:val="0"/>
                      <w:marTop w:val="0"/>
                      <w:marBottom w:val="0"/>
                      <w:divBdr>
                        <w:top w:val="none" w:sz="0" w:space="0" w:color="auto"/>
                        <w:left w:val="none" w:sz="0" w:space="0" w:color="auto"/>
                        <w:bottom w:val="none" w:sz="0" w:space="0" w:color="auto"/>
                        <w:right w:val="none" w:sz="0" w:space="0" w:color="auto"/>
                      </w:divBdr>
                      <w:divsChild>
                        <w:div w:id="1482306615">
                          <w:marLeft w:val="0"/>
                          <w:marRight w:val="0"/>
                          <w:marTop w:val="0"/>
                          <w:marBottom w:val="0"/>
                          <w:divBdr>
                            <w:top w:val="none" w:sz="0" w:space="0" w:color="auto"/>
                            <w:left w:val="none" w:sz="0" w:space="0" w:color="auto"/>
                            <w:bottom w:val="none" w:sz="0" w:space="0" w:color="auto"/>
                            <w:right w:val="none" w:sz="0" w:space="0" w:color="auto"/>
                          </w:divBdr>
                          <w:divsChild>
                            <w:div w:id="408163225">
                              <w:marLeft w:val="0"/>
                              <w:marRight w:val="0"/>
                              <w:marTop w:val="0"/>
                              <w:marBottom w:val="0"/>
                              <w:divBdr>
                                <w:top w:val="none" w:sz="0" w:space="0" w:color="auto"/>
                                <w:left w:val="none" w:sz="0" w:space="0" w:color="auto"/>
                                <w:bottom w:val="none" w:sz="0" w:space="0" w:color="auto"/>
                                <w:right w:val="none" w:sz="0" w:space="0" w:color="auto"/>
                              </w:divBdr>
                              <w:divsChild>
                                <w:div w:id="81099805">
                                  <w:marLeft w:val="0"/>
                                  <w:marRight w:val="0"/>
                                  <w:marTop w:val="0"/>
                                  <w:marBottom w:val="0"/>
                                  <w:divBdr>
                                    <w:top w:val="none" w:sz="0" w:space="0" w:color="auto"/>
                                    <w:left w:val="none" w:sz="0" w:space="0" w:color="auto"/>
                                    <w:bottom w:val="none" w:sz="0" w:space="0" w:color="auto"/>
                                    <w:right w:val="none" w:sz="0" w:space="0" w:color="auto"/>
                                  </w:divBdr>
                                  <w:divsChild>
                                    <w:div w:id="676231694">
                                      <w:marLeft w:val="0"/>
                                      <w:marRight w:val="0"/>
                                      <w:marTop w:val="0"/>
                                      <w:marBottom w:val="0"/>
                                      <w:divBdr>
                                        <w:top w:val="none" w:sz="0" w:space="0" w:color="auto"/>
                                        <w:left w:val="none" w:sz="0" w:space="0" w:color="auto"/>
                                        <w:bottom w:val="none" w:sz="0" w:space="0" w:color="auto"/>
                                        <w:right w:val="none" w:sz="0" w:space="0" w:color="auto"/>
                                      </w:divBdr>
                                      <w:divsChild>
                                        <w:div w:id="1580629529">
                                          <w:marLeft w:val="0"/>
                                          <w:marRight w:val="0"/>
                                          <w:marTop w:val="0"/>
                                          <w:marBottom w:val="0"/>
                                          <w:divBdr>
                                            <w:top w:val="none" w:sz="0" w:space="0" w:color="auto"/>
                                            <w:left w:val="none" w:sz="0" w:space="0" w:color="auto"/>
                                            <w:bottom w:val="none" w:sz="0" w:space="0" w:color="auto"/>
                                            <w:right w:val="none" w:sz="0" w:space="0" w:color="auto"/>
                                          </w:divBdr>
                                          <w:divsChild>
                                            <w:div w:id="145740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50971172">
      <w:bodyDiv w:val="1"/>
      <w:marLeft w:val="0"/>
      <w:marRight w:val="0"/>
      <w:marTop w:val="0"/>
      <w:marBottom w:val="0"/>
      <w:divBdr>
        <w:top w:val="none" w:sz="0" w:space="0" w:color="auto"/>
        <w:left w:val="none" w:sz="0" w:space="0" w:color="auto"/>
        <w:bottom w:val="none" w:sz="0" w:space="0" w:color="auto"/>
        <w:right w:val="none" w:sz="0" w:space="0" w:color="auto"/>
      </w:divBdr>
      <w:divsChild>
        <w:div w:id="264461843">
          <w:marLeft w:val="0"/>
          <w:marRight w:val="0"/>
          <w:marTop w:val="0"/>
          <w:marBottom w:val="0"/>
          <w:divBdr>
            <w:top w:val="none" w:sz="0" w:space="0" w:color="auto"/>
            <w:left w:val="none" w:sz="0" w:space="0" w:color="auto"/>
            <w:bottom w:val="none" w:sz="0" w:space="0" w:color="auto"/>
            <w:right w:val="none" w:sz="0" w:space="0" w:color="auto"/>
          </w:divBdr>
          <w:divsChild>
            <w:div w:id="974414839">
              <w:marLeft w:val="0"/>
              <w:marRight w:val="0"/>
              <w:marTop w:val="0"/>
              <w:marBottom w:val="0"/>
              <w:divBdr>
                <w:top w:val="none" w:sz="0" w:space="0" w:color="auto"/>
                <w:left w:val="none" w:sz="0" w:space="0" w:color="auto"/>
                <w:bottom w:val="none" w:sz="0" w:space="0" w:color="auto"/>
                <w:right w:val="none" w:sz="0" w:space="0" w:color="auto"/>
              </w:divBdr>
              <w:divsChild>
                <w:div w:id="539443042">
                  <w:marLeft w:val="0"/>
                  <w:marRight w:val="0"/>
                  <w:marTop w:val="0"/>
                  <w:marBottom w:val="0"/>
                  <w:divBdr>
                    <w:top w:val="none" w:sz="0" w:space="0" w:color="auto"/>
                    <w:left w:val="none" w:sz="0" w:space="0" w:color="auto"/>
                    <w:bottom w:val="none" w:sz="0" w:space="0" w:color="auto"/>
                    <w:right w:val="none" w:sz="0" w:space="0" w:color="auto"/>
                  </w:divBdr>
                  <w:divsChild>
                    <w:div w:id="1569420080">
                      <w:marLeft w:val="0"/>
                      <w:marRight w:val="0"/>
                      <w:marTop w:val="0"/>
                      <w:marBottom w:val="0"/>
                      <w:divBdr>
                        <w:top w:val="none" w:sz="0" w:space="0" w:color="auto"/>
                        <w:left w:val="none" w:sz="0" w:space="0" w:color="auto"/>
                        <w:bottom w:val="none" w:sz="0" w:space="0" w:color="auto"/>
                        <w:right w:val="none" w:sz="0" w:space="0" w:color="auto"/>
                      </w:divBdr>
                      <w:divsChild>
                        <w:div w:id="1198928081">
                          <w:marLeft w:val="0"/>
                          <w:marRight w:val="0"/>
                          <w:marTop w:val="0"/>
                          <w:marBottom w:val="0"/>
                          <w:divBdr>
                            <w:top w:val="none" w:sz="0" w:space="0" w:color="auto"/>
                            <w:left w:val="none" w:sz="0" w:space="0" w:color="auto"/>
                            <w:bottom w:val="none" w:sz="0" w:space="0" w:color="auto"/>
                            <w:right w:val="none" w:sz="0" w:space="0" w:color="auto"/>
                          </w:divBdr>
                          <w:divsChild>
                            <w:div w:id="1842968419">
                              <w:marLeft w:val="0"/>
                              <w:marRight w:val="0"/>
                              <w:marTop w:val="0"/>
                              <w:marBottom w:val="0"/>
                              <w:divBdr>
                                <w:top w:val="none" w:sz="0" w:space="0" w:color="auto"/>
                                <w:left w:val="none" w:sz="0" w:space="0" w:color="auto"/>
                                <w:bottom w:val="none" w:sz="0" w:space="0" w:color="auto"/>
                                <w:right w:val="none" w:sz="0" w:space="0" w:color="auto"/>
                              </w:divBdr>
                              <w:divsChild>
                                <w:div w:id="460422242">
                                  <w:marLeft w:val="0"/>
                                  <w:marRight w:val="0"/>
                                  <w:marTop w:val="0"/>
                                  <w:marBottom w:val="0"/>
                                  <w:divBdr>
                                    <w:top w:val="none" w:sz="0" w:space="0" w:color="auto"/>
                                    <w:left w:val="none" w:sz="0" w:space="0" w:color="auto"/>
                                    <w:bottom w:val="none" w:sz="0" w:space="0" w:color="auto"/>
                                    <w:right w:val="none" w:sz="0" w:space="0" w:color="auto"/>
                                  </w:divBdr>
                                  <w:divsChild>
                                    <w:div w:id="890844531">
                                      <w:marLeft w:val="0"/>
                                      <w:marRight w:val="0"/>
                                      <w:marTop w:val="0"/>
                                      <w:marBottom w:val="0"/>
                                      <w:divBdr>
                                        <w:top w:val="none" w:sz="0" w:space="0" w:color="auto"/>
                                        <w:left w:val="none" w:sz="0" w:space="0" w:color="auto"/>
                                        <w:bottom w:val="none" w:sz="0" w:space="0" w:color="auto"/>
                                        <w:right w:val="none" w:sz="0" w:space="0" w:color="auto"/>
                                      </w:divBdr>
                                      <w:divsChild>
                                        <w:div w:id="375589890">
                                          <w:marLeft w:val="0"/>
                                          <w:marRight w:val="0"/>
                                          <w:marTop w:val="0"/>
                                          <w:marBottom w:val="0"/>
                                          <w:divBdr>
                                            <w:top w:val="none" w:sz="0" w:space="0" w:color="auto"/>
                                            <w:left w:val="none" w:sz="0" w:space="0" w:color="auto"/>
                                            <w:bottom w:val="none" w:sz="0" w:space="0" w:color="auto"/>
                                            <w:right w:val="none" w:sz="0" w:space="0" w:color="auto"/>
                                          </w:divBdr>
                                          <w:divsChild>
                                            <w:div w:id="100804101">
                                              <w:marLeft w:val="0"/>
                                              <w:marRight w:val="0"/>
                                              <w:marTop w:val="0"/>
                                              <w:marBottom w:val="0"/>
                                              <w:divBdr>
                                                <w:top w:val="none" w:sz="0" w:space="0" w:color="auto"/>
                                                <w:left w:val="none" w:sz="0" w:space="0" w:color="auto"/>
                                                <w:bottom w:val="none" w:sz="0" w:space="0" w:color="auto"/>
                                                <w:right w:val="none" w:sz="0" w:space="0" w:color="auto"/>
                                              </w:divBdr>
                                              <w:divsChild>
                                                <w:div w:id="1161233665">
                                                  <w:marLeft w:val="0"/>
                                                  <w:marRight w:val="0"/>
                                                  <w:marTop w:val="0"/>
                                                  <w:marBottom w:val="0"/>
                                                  <w:divBdr>
                                                    <w:top w:val="none" w:sz="0" w:space="0" w:color="auto"/>
                                                    <w:left w:val="none" w:sz="0" w:space="0" w:color="auto"/>
                                                    <w:bottom w:val="none" w:sz="0" w:space="0" w:color="auto"/>
                                                    <w:right w:val="none" w:sz="0" w:space="0" w:color="auto"/>
                                                  </w:divBdr>
                                                  <w:divsChild>
                                                    <w:div w:id="129055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34252912">
          <w:marLeft w:val="0"/>
          <w:marRight w:val="0"/>
          <w:marTop w:val="0"/>
          <w:marBottom w:val="0"/>
          <w:divBdr>
            <w:top w:val="none" w:sz="0" w:space="0" w:color="auto"/>
            <w:left w:val="none" w:sz="0" w:space="0" w:color="auto"/>
            <w:bottom w:val="none" w:sz="0" w:space="0" w:color="auto"/>
            <w:right w:val="none" w:sz="0" w:space="0" w:color="auto"/>
          </w:divBdr>
          <w:divsChild>
            <w:div w:id="1601600982">
              <w:marLeft w:val="0"/>
              <w:marRight w:val="0"/>
              <w:marTop w:val="0"/>
              <w:marBottom w:val="0"/>
              <w:divBdr>
                <w:top w:val="none" w:sz="0" w:space="0" w:color="auto"/>
                <w:left w:val="none" w:sz="0" w:space="0" w:color="auto"/>
                <w:bottom w:val="none" w:sz="0" w:space="0" w:color="auto"/>
                <w:right w:val="none" w:sz="0" w:space="0" w:color="auto"/>
              </w:divBdr>
              <w:divsChild>
                <w:div w:id="1440753542">
                  <w:marLeft w:val="0"/>
                  <w:marRight w:val="0"/>
                  <w:marTop w:val="0"/>
                  <w:marBottom w:val="0"/>
                  <w:divBdr>
                    <w:top w:val="none" w:sz="0" w:space="0" w:color="auto"/>
                    <w:left w:val="none" w:sz="0" w:space="0" w:color="auto"/>
                    <w:bottom w:val="none" w:sz="0" w:space="0" w:color="auto"/>
                    <w:right w:val="none" w:sz="0" w:space="0" w:color="auto"/>
                  </w:divBdr>
                  <w:divsChild>
                    <w:div w:id="997267903">
                      <w:marLeft w:val="0"/>
                      <w:marRight w:val="0"/>
                      <w:marTop w:val="0"/>
                      <w:marBottom w:val="0"/>
                      <w:divBdr>
                        <w:top w:val="none" w:sz="0" w:space="0" w:color="auto"/>
                        <w:left w:val="none" w:sz="0" w:space="0" w:color="auto"/>
                        <w:bottom w:val="none" w:sz="0" w:space="0" w:color="auto"/>
                        <w:right w:val="none" w:sz="0" w:space="0" w:color="auto"/>
                      </w:divBdr>
                      <w:divsChild>
                        <w:div w:id="56645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7060977">
      <w:bodyDiv w:val="1"/>
      <w:marLeft w:val="0"/>
      <w:marRight w:val="0"/>
      <w:marTop w:val="0"/>
      <w:marBottom w:val="0"/>
      <w:divBdr>
        <w:top w:val="none" w:sz="0" w:space="0" w:color="auto"/>
        <w:left w:val="none" w:sz="0" w:space="0" w:color="auto"/>
        <w:bottom w:val="none" w:sz="0" w:space="0" w:color="auto"/>
        <w:right w:val="none" w:sz="0" w:space="0" w:color="auto"/>
      </w:divBdr>
    </w:div>
    <w:div w:id="1620183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3054</Words>
  <Characters>17414</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fulwood</dc:creator>
  <cp:keywords/>
  <dc:description/>
  <cp:lastModifiedBy>Leesa Mellon</cp:lastModifiedBy>
  <cp:revision>2</cp:revision>
  <dcterms:created xsi:type="dcterms:W3CDTF">2025-12-01T13:59:00Z</dcterms:created>
  <dcterms:modified xsi:type="dcterms:W3CDTF">2025-12-01T13:59:00Z</dcterms:modified>
</cp:coreProperties>
</file>