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3B"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C77E3B">
        <w:rPr>
          <w:rFonts w:ascii="Arial" w:eastAsia="Times New Roman" w:hAnsi="Arial" w:cs="Arial"/>
          <w:b/>
          <w:bCs/>
          <w:noProof/>
          <w:sz w:val="32"/>
          <w:szCs w:val="24"/>
          <w:lang w:eastAsia="en-GB"/>
        </w:rPr>
        <w:drawing>
          <wp:inline distT="0" distB="0" distL="0" distR="0">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D053E1" w:rsidRDefault="00D053E1"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D053E1" w:rsidRDefault="00D053E1" w:rsidP="00C77E3B">
      <w:pPr>
        <w:spacing w:before="100" w:beforeAutospacing="1" w:after="100" w:afterAutospacing="1" w:line="240" w:lineRule="auto"/>
        <w:jc w:val="center"/>
        <w:outlineLvl w:val="2"/>
        <w:rPr>
          <w:rFonts w:ascii="Arial" w:eastAsia="Times New Roman" w:hAnsi="Arial" w:cs="Arial"/>
          <w:b/>
          <w:bCs/>
          <w:sz w:val="32"/>
          <w:szCs w:val="24"/>
          <w:u w:val="single"/>
          <w:lang w:eastAsia="en-GB"/>
        </w:rPr>
      </w:pPr>
      <w:r w:rsidRPr="00D053E1">
        <w:rPr>
          <w:rFonts w:ascii="Arial" w:eastAsia="Times New Roman" w:hAnsi="Arial" w:cs="Arial"/>
          <w:b/>
          <w:bCs/>
          <w:sz w:val="32"/>
          <w:szCs w:val="24"/>
          <w:u w:val="single"/>
          <w:lang w:eastAsia="en-GB"/>
        </w:rPr>
        <w:t>Year 1 and 2 Maths</w:t>
      </w:r>
    </w:p>
    <w:p w:rsidR="00D053E1" w:rsidRPr="00A6010A" w:rsidRDefault="00D053E1" w:rsidP="00D053E1">
      <w:pPr>
        <w:spacing w:after="0" w:line="240" w:lineRule="auto"/>
        <w:jc w:val="both"/>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Spiral Curriculum Approach</w:t>
      </w:r>
    </w:p>
    <w:p w:rsidR="00D053E1" w:rsidRPr="00A6010A" w:rsidRDefault="00D053E1" w:rsidP="00D053E1">
      <w:pPr>
        <w:spacing w:before="100" w:beforeAutospacing="1" w:after="100" w:afterAutospacing="1"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 xml:space="preserve">The </w:t>
      </w:r>
      <w:r w:rsidRPr="00A6010A">
        <w:rPr>
          <w:rFonts w:ascii="Arial" w:eastAsia="Times New Roman" w:hAnsi="Arial" w:cs="Arial"/>
          <w:bCs/>
          <w:sz w:val="24"/>
          <w:szCs w:val="24"/>
          <w:lang w:eastAsia="en-GB"/>
        </w:rPr>
        <w:t>spiral approach</w:t>
      </w:r>
      <w:r w:rsidRPr="00A6010A">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A6010A">
        <w:rPr>
          <w:rFonts w:ascii="Arial" w:eastAsia="Times New Roman" w:hAnsi="Arial" w:cs="Arial"/>
          <w:bCs/>
          <w:sz w:val="24"/>
          <w:szCs w:val="24"/>
          <w:lang w:eastAsia="en-GB"/>
        </w:rPr>
        <w:t>Jerome Bruner</w:t>
      </w:r>
      <w:r w:rsidRPr="00A6010A">
        <w:rPr>
          <w:rFonts w:ascii="Arial" w:eastAsia="Times New Roman" w:hAnsi="Arial" w:cs="Arial"/>
          <w:sz w:val="24"/>
          <w:szCs w:val="24"/>
          <w:lang w:eastAsia="en-GB"/>
        </w:rPr>
        <w:t>, a cognitive psychologist who argued that:</w:t>
      </w:r>
    </w:p>
    <w:p w:rsidR="00D053E1" w:rsidRPr="00A6010A" w:rsidRDefault="00D053E1" w:rsidP="00D053E1">
      <w:pPr>
        <w:spacing w:beforeAutospacing="1" w:after="100" w:afterAutospacing="1"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“Any subject can be taught effectively in some intellectually honest form to any child at any stage of development.”</w:t>
      </w:r>
    </w:p>
    <w:p w:rsidR="00D053E1" w:rsidRPr="00A6010A" w:rsidRDefault="00D053E1" w:rsidP="00D053E1">
      <w:pPr>
        <w:spacing w:before="100" w:beforeAutospacing="1" w:after="100" w:afterAutospacing="1" w:line="240" w:lineRule="auto"/>
        <w:jc w:val="both"/>
        <w:outlineLvl w:val="2"/>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Key Principles of the Spiral Approach</w:t>
      </w:r>
    </w:p>
    <w:p w:rsidR="00D053E1" w:rsidRPr="00A6010A" w:rsidRDefault="00D053E1" w:rsidP="00D053E1">
      <w:pPr>
        <w:numPr>
          <w:ilvl w:val="0"/>
          <w:numId w:val="3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Revisiting Topics Regularly</w:t>
      </w:r>
      <w:r w:rsidRPr="00A6010A">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D053E1" w:rsidRPr="00A6010A" w:rsidRDefault="00D053E1" w:rsidP="00D053E1">
      <w:pPr>
        <w:numPr>
          <w:ilvl w:val="0"/>
          <w:numId w:val="3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Progressive Depth</w:t>
      </w:r>
      <w:r w:rsidRPr="00A6010A">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D053E1" w:rsidRPr="00A6010A" w:rsidRDefault="00D053E1" w:rsidP="00D053E1">
      <w:pPr>
        <w:numPr>
          <w:ilvl w:val="0"/>
          <w:numId w:val="3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Cumulative Learning</w:t>
      </w:r>
      <w:r w:rsidRPr="00A6010A">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D053E1" w:rsidRPr="00A6010A" w:rsidRDefault="00D053E1" w:rsidP="00D053E1">
      <w:pPr>
        <w:numPr>
          <w:ilvl w:val="0"/>
          <w:numId w:val="3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Scaffolding and Mastery</w:t>
      </w:r>
      <w:r w:rsidRPr="00A6010A">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D053E1" w:rsidRPr="00A6010A" w:rsidRDefault="00D053E1" w:rsidP="00D053E1">
      <w:pPr>
        <w:spacing w:before="100" w:beforeAutospacing="1" w:after="100" w:afterAutospacing="1" w:line="240" w:lineRule="auto"/>
        <w:jc w:val="both"/>
        <w:outlineLvl w:val="2"/>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D053E1" w:rsidRPr="00A6010A" w:rsidTr="002106AB">
        <w:trPr>
          <w:tblHeader/>
          <w:tblCellSpacing w:w="15" w:type="dxa"/>
        </w:trPr>
        <w:tc>
          <w:tcPr>
            <w:tcW w:w="0" w:type="auto"/>
            <w:vAlign w:val="center"/>
            <w:hideMark/>
          </w:tcPr>
          <w:p w:rsidR="00D053E1" w:rsidRPr="00A6010A" w:rsidRDefault="00D053E1" w:rsidP="002106AB">
            <w:pPr>
              <w:spacing w:after="0" w:line="240" w:lineRule="auto"/>
              <w:jc w:val="both"/>
              <w:rPr>
                <w:rFonts w:ascii="Arial" w:eastAsia="Times New Roman" w:hAnsi="Arial" w:cs="Arial"/>
                <w:b/>
                <w:bCs/>
                <w:sz w:val="24"/>
                <w:szCs w:val="24"/>
                <w:lang w:eastAsia="en-GB"/>
              </w:rPr>
            </w:pPr>
            <w:r w:rsidRPr="00A6010A">
              <w:rPr>
                <w:rFonts w:ascii="Arial" w:eastAsia="Times New Roman" w:hAnsi="Arial" w:cs="Arial"/>
                <w:b/>
                <w:bCs/>
                <w:sz w:val="24"/>
                <w:szCs w:val="24"/>
                <w:lang w:eastAsia="en-GB"/>
              </w:rPr>
              <w:t>Benefit</w:t>
            </w:r>
          </w:p>
        </w:tc>
        <w:tc>
          <w:tcPr>
            <w:tcW w:w="0" w:type="auto"/>
            <w:vAlign w:val="center"/>
            <w:hideMark/>
          </w:tcPr>
          <w:p w:rsidR="00D053E1" w:rsidRPr="00A6010A" w:rsidRDefault="00D053E1" w:rsidP="002106AB">
            <w:pPr>
              <w:spacing w:after="0" w:line="240" w:lineRule="auto"/>
              <w:jc w:val="both"/>
              <w:rPr>
                <w:rFonts w:ascii="Arial" w:eastAsia="Times New Roman" w:hAnsi="Arial" w:cs="Arial"/>
                <w:b/>
                <w:bCs/>
                <w:sz w:val="24"/>
                <w:szCs w:val="24"/>
                <w:lang w:eastAsia="en-GB"/>
              </w:rPr>
            </w:pPr>
            <w:r w:rsidRPr="00A6010A">
              <w:rPr>
                <w:rFonts w:ascii="Arial" w:eastAsia="Times New Roman" w:hAnsi="Arial" w:cs="Arial"/>
                <w:b/>
                <w:bCs/>
                <w:sz w:val="24"/>
                <w:szCs w:val="24"/>
                <w:lang w:eastAsia="en-GB"/>
              </w:rPr>
              <w:t>Description</w:t>
            </w:r>
          </w:p>
        </w:tc>
      </w:tr>
      <w:tr w:rsidR="00D053E1" w:rsidRPr="00A6010A" w:rsidTr="002106AB">
        <w:trPr>
          <w:tblCellSpacing w:w="15" w:type="dxa"/>
        </w:trPr>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Improves retention</w:t>
            </w:r>
          </w:p>
        </w:tc>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Repeated exposure strengthens memory and understanding.</w:t>
            </w:r>
          </w:p>
        </w:tc>
      </w:tr>
      <w:tr w:rsidR="00D053E1" w:rsidRPr="00A6010A" w:rsidTr="002106AB">
        <w:trPr>
          <w:tblCellSpacing w:w="15" w:type="dxa"/>
        </w:trPr>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Builds confidence</w:t>
            </w:r>
          </w:p>
        </w:tc>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Early success with basic concepts helps students tackle more complex versions later.</w:t>
            </w:r>
          </w:p>
        </w:tc>
      </w:tr>
      <w:tr w:rsidR="00D053E1" w:rsidRPr="00A6010A" w:rsidTr="002106AB">
        <w:trPr>
          <w:tblCellSpacing w:w="15" w:type="dxa"/>
        </w:trPr>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Addresses forgetting</w:t>
            </w:r>
          </w:p>
        </w:tc>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Spaced repetition reduces the forgetting curve and reinforces foundational knowledge.</w:t>
            </w:r>
          </w:p>
        </w:tc>
      </w:tr>
      <w:tr w:rsidR="00D053E1" w:rsidRPr="00A6010A" w:rsidTr="002106AB">
        <w:trPr>
          <w:tblCellSpacing w:w="15" w:type="dxa"/>
        </w:trPr>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lastRenderedPageBreak/>
              <w:t>Promotes connections</w:t>
            </w:r>
          </w:p>
        </w:tc>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Encourages links between topics and between different areas of maths (e.g., measurement and number).</w:t>
            </w:r>
          </w:p>
        </w:tc>
      </w:tr>
      <w:tr w:rsidR="00D053E1" w:rsidRPr="00A6010A" w:rsidTr="002106AB">
        <w:trPr>
          <w:tblCellSpacing w:w="15" w:type="dxa"/>
        </w:trPr>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Inclusive for mixed attainment</w:t>
            </w:r>
          </w:p>
        </w:tc>
        <w:tc>
          <w:tcPr>
            <w:tcW w:w="0" w:type="auto"/>
            <w:vAlign w:val="center"/>
            <w:hideMark/>
          </w:tcPr>
          <w:p w:rsidR="00D053E1" w:rsidRPr="00A6010A" w:rsidRDefault="00D053E1"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Enables catch-up and extension in the same classroom through differentiated revisiting.</w:t>
            </w:r>
          </w:p>
        </w:tc>
      </w:tr>
    </w:tbl>
    <w:p w:rsidR="00D053E1" w:rsidRPr="00A6010A" w:rsidRDefault="00D053E1" w:rsidP="00D053E1">
      <w:pPr>
        <w:pStyle w:val="Heading2"/>
        <w:rPr>
          <w:rStyle w:val="Strong"/>
          <w:rFonts w:ascii="Arial" w:hAnsi="Arial" w:cs="Arial"/>
          <w:b w:val="0"/>
          <w:bCs w:val="0"/>
          <w:color w:val="0D0D0D" w:themeColor="text1" w:themeTint="F2"/>
          <w:u w:val="single"/>
        </w:rPr>
      </w:pPr>
    </w:p>
    <w:p w:rsidR="00D053E1" w:rsidRPr="00A6010A" w:rsidRDefault="00D053E1" w:rsidP="00D053E1">
      <w:pPr>
        <w:pStyle w:val="Heading2"/>
        <w:rPr>
          <w:rStyle w:val="Strong"/>
          <w:rFonts w:ascii="Arial" w:hAnsi="Arial" w:cs="Arial"/>
          <w:bCs w:val="0"/>
          <w:color w:val="0D0D0D" w:themeColor="text1" w:themeTint="F2"/>
          <w:u w:val="single"/>
        </w:rPr>
      </w:pPr>
    </w:p>
    <w:p w:rsidR="00D053E1" w:rsidRDefault="00D053E1" w:rsidP="00D053E1">
      <w:pPr>
        <w:pStyle w:val="Heading2"/>
        <w:rPr>
          <w:rStyle w:val="Strong"/>
          <w:rFonts w:ascii="Arial" w:hAnsi="Arial" w:cs="Arial"/>
          <w:bCs w:val="0"/>
          <w:color w:val="0D0D0D" w:themeColor="text1" w:themeTint="F2"/>
          <w:u w:val="single"/>
        </w:rPr>
      </w:pPr>
      <w:r w:rsidRPr="00A6010A">
        <w:rPr>
          <w:rStyle w:val="Strong"/>
          <w:rFonts w:ascii="Arial" w:hAnsi="Arial" w:cs="Arial"/>
          <w:bCs w:val="0"/>
          <w:color w:val="0D0D0D" w:themeColor="text1" w:themeTint="F2"/>
          <w:u w:val="single"/>
        </w:rPr>
        <w:t>Year 1</w:t>
      </w:r>
      <w:r w:rsidR="00187B39">
        <w:rPr>
          <w:rStyle w:val="Strong"/>
          <w:rFonts w:ascii="Arial" w:hAnsi="Arial" w:cs="Arial"/>
          <w:bCs w:val="0"/>
          <w:color w:val="0D0D0D" w:themeColor="text1" w:themeTint="F2"/>
          <w:u w:val="single"/>
        </w:rPr>
        <w:t xml:space="preserve"> and 2</w:t>
      </w:r>
      <w:r w:rsidRPr="00A6010A">
        <w:rPr>
          <w:rStyle w:val="Strong"/>
          <w:rFonts w:ascii="Arial" w:hAnsi="Arial" w:cs="Arial"/>
          <w:bCs w:val="0"/>
          <w:color w:val="0D0D0D" w:themeColor="text1" w:themeTint="F2"/>
          <w:u w:val="single"/>
        </w:rPr>
        <w:t xml:space="preserve"> Medium Term Mathematics Plan</w:t>
      </w:r>
    </w:p>
    <w:p w:rsidR="00187B39" w:rsidRDefault="00187B39" w:rsidP="00187B39"/>
    <w:p w:rsidR="00187B39" w:rsidRPr="00A6010A" w:rsidRDefault="00187B39" w:rsidP="00187B39">
      <w:pPr>
        <w:pStyle w:val="NormalWeb"/>
        <w:rPr>
          <w:rFonts w:ascii="Arial" w:hAnsi="Arial" w:cs="Arial"/>
        </w:rPr>
      </w:pPr>
      <w:r w:rsidRPr="00A6010A">
        <w:rPr>
          <w:rFonts w:ascii="Arial" w:hAnsi="Arial" w:cs="Arial"/>
        </w:rPr>
        <w:t>This Year 1 Medium Term Mathematics Plan has been designed in full alignment with the statutory requirements of the 2014 National Curriculum for England. It ensures full coverage across all domains: number, measurement, geometry, and fractions. The plan builds fluency, reasoning, and problem-solving skills through a sequenced and practical approach. Concepts such as place value, addition and subtraction, multiplication and division, time, money, and fractions are introduced and developed through the use of concrete resources, visual models, and real-life contexts. Mathematical vocabulary and talk are embedded throughout to develop children's understanding and confidence, laying the foundation for Key Stage 1 success and readiness for Year 2.</w:t>
      </w:r>
    </w:p>
    <w:p w:rsidR="00187B39" w:rsidRPr="00A6010A" w:rsidRDefault="00187B39" w:rsidP="00187B39">
      <w:pPr>
        <w:rPr>
          <w:rFonts w:ascii="Arial" w:hAnsi="Arial" w:cs="Arial"/>
          <w:sz w:val="24"/>
          <w:szCs w:val="24"/>
        </w:rPr>
      </w:pPr>
    </w:p>
    <w:p w:rsidR="00187B39" w:rsidRPr="00A6010A" w:rsidRDefault="00187B39" w:rsidP="00187B39">
      <w:pPr>
        <w:pStyle w:val="Heading3"/>
        <w:rPr>
          <w:rFonts w:ascii="Arial" w:hAnsi="Arial" w:cs="Arial"/>
          <w:sz w:val="24"/>
          <w:szCs w:val="24"/>
        </w:rPr>
      </w:pPr>
      <w:r w:rsidRPr="00A6010A">
        <w:rPr>
          <w:rStyle w:val="Strong"/>
          <w:rFonts w:ascii="Arial" w:hAnsi="Arial" w:cs="Arial"/>
          <w:b/>
          <w:bCs/>
          <w:sz w:val="24"/>
          <w:szCs w:val="24"/>
        </w:rPr>
        <w:t>Number – Number and Place Value</w:t>
      </w:r>
    </w:p>
    <w:p w:rsidR="00187B39" w:rsidRPr="00A6010A" w:rsidRDefault="00187B39" w:rsidP="00187B39">
      <w:pPr>
        <w:pStyle w:val="NormalWeb"/>
        <w:rPr>
          <w:rFonts w:ascii="Arial" w:hAnsi="Arial" w:cs="Arial"/>
        </w:rPr>
      </w:pPr>
      <w:r w:rsidRPr="00A6010A">
        <w:rPr>
          <w:rFonts w:ascii="Arial" w:hAnsi="Arial" w:cs="Arial"/>
        </w:rPr>
        <w:t>Statutory objectives include counting to and across 100, reading and writing numbers, understanding place value, and comparing numbers using mathematical symbols.</w:t>
      </w:r>
    </w:p>
    <w:p w:rsidR="00187B39" w:rsidRPr="00A6010A" w:rsidRDefault="00187B39" w:rsidP="00187B39">
      <w:pPr>
        <w:pStyle w:val="NormalWeb"/>
        <w:numPr>
          <w:ilvl w:val="0"/>
          <w:numId w:val="21"/>
        </w:numPr>
        <w:rPr>
          <w:rFonts w:ascii="Arial" w:hAnsi="Arial" w:cs="Arial"/>
        </w:rPr>
      </w:pPr>
      <w:r w:rsidRPr="00A6010A">
        <w:rPr>
          <w:rStyle w:val="Strong"/>
          <w:rFonts w:ascii="Arial" w:hAnsi="Arial" w:cs="Arial"/>
        </w:rPr>
        <w:t>Weeks 1–3:</w:t>
      </w:r>
      <w:r w:rsidRPr="00A6010A">
        <w:rPr>
          <w:rFonts w:ascii="Arial" w:hAnsi="Arial" w:cs="Arial"/>
        </w:rPr>
        <w:t xml:space="preserve"> Place Value within 10</w:t>
      </w:r>
    </w:p>
    <w:p w:rsidR="00187B39" w:rsidRPr="00A6010A" w:rsidRDefault="00187B39" w:rsidP="00187B39">
      <w:pPr>
        <w:pStyle w:val="NormalWeb"/>
        <w:numPr>
          <w:ilvl w:val="0"/>
          <w:numId w:val="21"/>
        </w:numPr>
        <w:rPr>
          <w:rFonts w:ascii="Arial" w:hAnsi="Arial" w:cs="Arial"/>
        </w:rPr>
      </w:pPr>
      <w:r w:rsidRPr="00A6010A">
        <w:rPr>
          <w:rStyle w:val="Strong"/>
          <w:rFonts w:ascii="Arial" w:hAnsi="Arial" w:cs="Arial"/>
        </w:rPr>
        <w:t>Weeks 9–10:</w:t>
      </w:r>
      <w:r w:rsidRPr="00A6010A">
        <w:rPr>
          <w:rFonts w:ascii="Arial" w:hAnsi="Arial" w:cs="Arial"/>
        </w:rPr>
        <w:t xml:space="preserve"> Place Value within 20</w:t>
      </w:r>
    </w:p>
    <w:p w:rsidR="00187B39" w:rsidRPr="00A6010A" w:rsidRDefault="00187B39" w:rsidP="00187B39">
      <w:pPr>
        <w:pStyle w:val="NormalWeb"/>
        <w:numPr>
          <w:ilvl w:val="0"/>
          <w:numId w:val="21"/>
        </w:numPr>
        <w:rPr>
          <w:rFonts w:ascii="Arial" w:hAnsi="Arial" w:cs="Arial"/>
        </w:rPr>
      </w:pPr>
      <w:r w:rsidRPr="00A6010A">
        <w:rPr>
          <w:rStyle w:val="Strong"/>
          <w:rFonts w:ascii="Arial" w:hAnsi="Arial" w:cs="Arial"/>
        </w:rPr>
        <w:t>Weeks 14–15:</w:t>
      </w:r>
      <w:r w:rsidRPr="00A6010A">
        <w:rPr>
          <w:rFonts w:ascii="Arial" w:hAnsi="Arial" w:cs="Arial"/>
        </w:rPr>
        <w:t xml:space="preserve"> Place Value within 50</w:t>
      </w:r>
    </w:p>
    <w:p w:rsidR="00187B39" w:rsidRPr="00A6010A" w:rsidRDefault="00187B39" w:rsidP="00187B39">
      <w:pPr>
        <w:pStyle w:val="NormalWeb"/>
        <w:numPr>
          <w:ilvl w:val="0"/>
          <w:numId w:val="21"/>
        </w:numPr>
        <w:rPr>
          <w:rFonts w:ascii="Arial" w:hAnsi="Arial" w:cs="Arial"/>
        </w:rPr>
      </w:pPr>
      <w:r w:rsidRPr="00A6010A">
        <w:rPr>
          <w:rStyle w:val="Strong"/>
          <w:rFonts w:ascii="Arial" w:hAnsi="Arial" w:cs="Arial"/>
        </w:rPr>
        <w:t>Weeks 27–28:</w:t>
      </w:r>
      <w:r w:rsidRPr="00A6010A">
        <w:rPr>
          <w:rFonts w:ascii="Arial" w:hAnsi="Arial" w:cs="Arial"/>
        </w:rPr>
        <w:t xml:space="preserve"> Place Value within 100</w:t>
      </w:r>
    </w:p>
    <w:p w:rsidR="00187B39" w:rsidRPr="00A6010A" w:rsidRDefault="00187B39" w:rsidP="00187B39">
      <w:pPr>
        <w:pStyle w:val="NormalWeb"/>
        <w:numPr>
          <w:ilvl w:val="0"/>
          <w:numId w:val="21"/>
        </w:numPr>
        <w:rPr>
          <w:rFonts w:ascii="Arial" w:hAnsi="Arial" w:cs="Arial"/>
        </w:rPr>
      </w:pPr>
      <w:r w:rsidRPr="00A6010A">
        <w:rPr>
          <w:rStyle w:val="Strong"/>
          <w:rFonts w:ascii="Arial" w:hAnsi="Arial" w:cs="Arial"/>
        </w:rPr>
        <w:t>Weeks 36–37:</w:t>
      </w:r>
      <w:r w:rsidRPr="00A6010A">
        <w:rPr>
          <w:rFonts w:ascii="Arial" w:hAnsi="Arial" w:cs="Arial"/>
        </w:rPr>
        <w:t xml:space="preserve"> Consolidation and Review</w:t>
      </w:r>
    </w:p>
    <w:p w:rsidR="00187B39" w:rsidRPr="00A6010A" w:rsidRDefault="00187B39" w:rsidP="00187B39">
      <w:pPr>
        <w:rPr>
          <w:rFonts w:ascii="Arial" w:hAnsi="Arial" w:cs="Arial"/>
          <w:sz w:val="24"/>
          <w:szCs w:val="24"/>
        </w:rPr>
      </w:pPr>
    </w:p>
    <w:p w:rsidR="00187B39" w:rsidRPr="00A6010A" w:rsidRDefault="00187B39" w:rsidP="00187B39">
      <w:pPr>
        <w:pStyle w:val="Heading3"/>
        <w:rPr>
          <w:rFonts w:ascii="Arial" w:hAnsi="Arial" w:cs="Arial"/>
          <w:sz w:val="24"/>
          <w:szCs w:val="24"/>
        </w:rPr>
      </w:pPr>
      <w:r w:rsidRPr="00A6010A">
        <w:rPr>
          <w:rStyle w:val="Strong"/>
          <w:rFonts w:ascii="Arial" w:hAnsi="Arial" w:cs="Arial"/>
          <w:b/>
          <w:bCs/>
          <w:sz w:val="24"/>
          <w:szCs w:val="24"/>
        </w:rPr>
        <w:t>Number – Addition and Subtraction</w:t>
      </w:r>
    </w:p>
    <w:p w:rsidR="00187B39" w:rsidRPr="00A6010A" w:rsidRDefault="00187B39" w:rsidP="00187B39">
      <w:pPr>
        <w:pStyle w:val="NormalWeb"/>
        <w:rPr>
          <w:rFonts w:ascii="Arial" w:hAnsi="Arial" w:cs="Arial"/>
        </w:rPr>
      </w:pPr>
      <w:r w:rsidRPr="00A6010A">
        <w:rPr>
          <w:rFonts w:ascii="Arial" w:hAnsi="Arial" w:cs="Arial"/>
        </w:rPr>
        <w:t>Statutory objectives include representing and using number bonds and related subtraction facts, solving one-step problems, and understanding the inverse relationship.</w:t>
      </w:r>
    </w:p>
    <w:p w:rsidR="00187B39" w:rsidRPr="00A6010A" w:rsidRDefault="00187B39" w:rsidP="00187B39">
      <w:pPr>
        <w:pStyle w:val="NormalWeb"/>
        <w:numPr>
          <w:ilvl w:val="0"/>
          <w:numId w:val="22"/>
        </w:numPr>
        <w:rPr>
          <w:rFonts w:ascii="Arial" w:hAnsi="Arial" w:cs="Arial"/>
        </w:rPr>
      </w:pPr>
      <w:r w:rsidRPr="00A6010A">
        <w:rPr>
          <w:rStyle w:val="Strong"/>
          <w:rFonts w:ascii="Arial" w:hAnsi="Arial" w:cs="Arial"/>
        </w:rPr>
        <w:t>Weeks 4–6:</w:t>
      </w:r>
      <w:r w:rsidRPr="00A6010A">
        <w:rPr>
          <w:rFonts w:ascii="Arial" w:hAnsi="Arial" w:cs="Arial"/>
        </w:rPr>
        <w:t xml:space="preserve"> Addition and Subtraction within 10</w:t>
      </w:r>
    </w:p>
    <w:p w:rsidR="00187B39" w:rsidRPr="00A6010A" w:rsidRDefault="00187B39" w:rsidP="00187B39">
      <w:pPr>
        <w:pStyle w:val="NormalWeb"/>
        <w:numPr>
          <w:ilvl w:val="0"/>
          <w:numId w:val="22"/>
        </w:numPr>
        <w:rPr>
          <w:rFonts w:ascii="Arial" w:hAnsi="Arial" w:cs="Arial"/>
        </w:rPr>
      </w:pPr>
      <w:r w:rsidRPr="00A6010A">
        <w:rPr>
          <w:rStyle w:val="Strong"/>
          <w:rFonts w:ascii="Arial" w:hAnsi="Arial" w:cs="Arial"/>
        </w:rPr>
        <w:t>Weeks 11–13:</w:t>
      </w:r>
      <w:r w:rsidRPr="00A6010A">
        <w:rPr>
          <w:rFonts w:ascii="Arial" w:hAnsi="Arial" w:cs="Arial"/>
        </w:rPr>
        <w:t xml:space="preserve"> Addition and Subtraction within 20</w:t>
      </w:r>
    </w:p>
    <w:p w:rsidR="00187B39" w:rsidRPr="00A6010A" w:rsidRDefault="00187B39" w:rsidP="00187B39">
      <w:pPr>
        <w:pStyle w:val="NormalWeb"/>
        <w:numPr>
          <w:ilvl w:val="0"/>
          <w:numId w:val="22"/>
        </w:numPr>
        <w:rPr>
          <w:rFonts w:ascii="Arial" w:hAnsi="Arial" w:cs="Arial"/>
        </w:rPr>
      </w:pPr>
      <w:r w:rsidRPr="00A6010A">
        <w:rPr>
          <w:rStyle w:val="Strong"/>
          <w:rFonts w:ascii="Arial" w:hAnsi="Arial" w:cs="Arial"/>
        </w:rPr>
        <w:t>Weeks 20–21:</w:t>
      </w:r>
      <w:r w:rsidRPr="00A6010A">
        <w:rPr>
          <w:rFonts w:ascii="Arial" w:hAnsi="Arial" w:cs="Arial"/>
        </w:rPr>
        <w:t xml:space="preserve"> Addition and Subtraction – Continued</w:t>
      </w:r>
    </w:p>
    <w:p w:rsidR="00187B39" w:rsidRPr="00A6010A" w:rsidRDefault="00187B39" w:rsidP="00187B39">
      <w:pPr>
        <w:pStyle w:val="NormalWeb"/>
        <w:numPr>
          <w:ilvl w:val="0"/>
          <w:numId w:val="22"/>
        </w:numPr>
        <w:rPr>
          <w:rFonts w:ascii="Arial" w:hAnsi="Arial" w:cs="Arial"/>
        </w:rPr>
      </w:pPr>
      <w:r w:rsidRPr="00A6010A">
        <w:rPr>
          <w:rStyle w:val="Strong"/>
          <w:rFonts w:ascii="Arial" w:hAnsi="Arial" w:cs="Arial"/>
        </w:rPr>
        <w:t>Weeks 36–37:</w:t>
      </w:r>
      <w:r w:rsidRPr="00A6010A">
        <w:rPr>
          <w:rFonts w:ascii="Arial" w:hAnsi="Arial" w:cs="Arial"/>
        </w:rPr>
        <w:t xml:space="preserve"> Mixed operation problems and fluency review</w:t>
      </w:r>
    </w:p>
    <w:p w:rsidR="00187B39" w:rsidRPr="00A6010A" w:rsidRDefault="00187B39" w:rsidP="00187B39">
      <w:pPr>
        <w:rPr>
          <w:rFonts w:ascii="Arial" w:hAnsi="Arial" w:cs="Arial"/>
          <w:sz w:val="24"/>
          <w:szCs w:val="24"/>
        </w:rPr>
      </w:pPr>
    </w:p>
    <w:p w:rsidR="00187B39" w:rsidRPr="00A6010A" w:rsidRDefault="00187B39" w:rsidP="00187B39">
      <w:pPr>
        <w:pStyle w:val="Heading3"/>
        <w:rPr>
          <w:rFonts w:ascii="Arial" w:hAnsi="Arial" w:cs="Arial"/>
          <w:sz w:val="24"/>
          <w:szCs w:val="24"/>
        </w:rPr>
      </w:pPr>
      <w:r w:rsidRPr="00A6010A">
        <w:rPr>
          <w:rStyle w:val="Strong"/>
          <w:rFonts w:ascii="Arial" w:hAnsi="Arial" w:cs="Arial"/>
          <w:b/>
          <w:bCs/>
          <w:sz w:val="24"/>
          <w:szCs w:val="24"/>
        </w:rPr>
        <w:t>Number – Multiplication and Division</w:t>
      </w:r>
    </w:p>
    <w:p w:rsidR="00187B39" w:rsidRPr="00A6010A" w:rsidRDefault="00187B39" w:rsidP="00187B39">
      <w:pPr>
        <w:pStyle w:val="NormalWeb"/>
        <w:rPr>
          <w:rFonts w:ascii="Arial" w:hAnsi="Arial" w:cs="Arial"/>
        </w:rPr>
      </w:pPr>
      <w:r w:rsidRPr="00A6010A">
        <w:rPr>
          <w:rFonts w:ascii="Arial" w:hAnsi="Arial" w:cs="Arial"/>
        </w:rPr>
        <w:t>Statutory objectives include solving problems involving grouping and sharing using concrete and pictorial representations.</w:t>
      </w:r>
    </w:p>
    <w:p w:rsidR="00187B39" w:rsidRPr="00A6010A" w:rsidRDefault="00187B39" w:rsidP="00187B39">
      <w:pPr>
        <w:pStyle w:val="NormalWeb"/>
        <w:numPr>
          <w:ilvl w:val="0"/>
          <w:numId w:val="23"/>
        </w:numPr>
        <w:rPr>
          <w:rFonts w:ascii="Arial" w:hAnsi="Arial" w:cs="Arial"/>
        </w:rPr>
      </w:pPr>
      <w:r w:rsidRPr="00A6010A">
        <w:rPr>
          <w:rStyle w:val="Strong"/>
          <w:rFonts w:ascii="Arial" w:hAnsi="Arial" w:cs="Arial"/>
        </w:rPr>
        <w:t>Weeks 22–23:</w:t>
      </w:r>
      <w:r w:rsidRPr="00A6010A">
        <w:rPr>
          <w:rFonts w:ascii="Arial" w:hAnsi="Arial" w:cs="Arial"/>
        </w:rPr>
        <w:t xml:space="preserve"> Counting in 2s, 5s, and 10s</w:t>
      </w:r>
    </w:p>
    <w:p w:rsidR="00187B39" w:rsidRPr="00A6010A" w:rsidRDefault="00187B39" w:rsidP="00187B39">
      <w:pPr>
        <w:pStyle w:val="NormalWeb"/>
        <w:numPr>
          <w:ilvl w:val="0"/>
          <w:numId w:val="23"/>
        </w:numPr>
        <w:rPr>
          <w:rFonts w:ascii="Arial" w:hAnsi="Arial" w:cs="Arial"/>
        </w:rPr>
      </w:pPr>
      <w:r w:rsidRPr="00A6010A">
        <w:rPr>
          <w:rStyle w:val="Strong"/>
          <w:rFonts w:ascii="Arial" w:hAnsi="Arial" w:cs="Arial"/>
        </w:rPr>
        <w:t>Weeks 24–25:</w:t>
      </w:r>
      <w:r w:rsidRPr="00A6010A">
        <w:rPr>
          <w:rFonts w:ascii="Arial" w:hAnsi="Arial" w:cs="Arial"/>
        </w:rPr>
        <w:t xml:space="preserve"> Introduction to Multiplication and Division</w:t>
      </w:r>
    </w:p>
    <w:p w:rsidR="00187B39" w:rsidRPr="00393974" w:rsidRDefault="00187B39" w:rsidP="00187B39">
      <w:pPr>
        <w:pStyle w:val="NormalWeb"/>
        <w:numPr>
          <w:ilvl w:val="0"/>
          <w:numId w:val="23"/>
        </w:numPr>
        <w:rPr>
          <w:rFonts w:ascii="Arial" w:hAnsi="Arial" w:cs="Arial"/>
        </w:rPr>
      </w:pPr>
      <w:r w:rsidRPr="00393974">
        <w:rPr>
          <w:rStyle w:val="Strong"/>
          <w:rFonts w:ascii="Arial" w:hAnsi="Arial" w:cs="Arial"/>
        </w:rPr>
        <w:t>Weeks 36–37:</w:t>
      </w:r>
      <w:r w:rsidRPr="00393974">
        <w:rPr>
          <w:rFonts w:ascii="Arial" w:hAnsi="Arial" w:cs="Arial"/>
        </w:rPr>
        <w:t xml:space="preserve"> Review of arrays and practical grouping problems</w:t>
      </w:r>
    </w:p>
    <w:p w:rsidR="00187B39" w:rsidRPr="00A6010A" w:rsidRDefault="00187B39" w:rsidP="00187B39">
      <w:pPr>
        <w:pStyle w:val="Heading3"/>
        <w:rPr>
          <w:rFonts w:ascii="Arial" w:hAnsi="Arial" w:cs="Arial"/>
          <w:sz w:val="24"/>
          <w:szCs w:val="24"/>
        </w:rPr>
      </w:pPr>
      <w:r w:rsidRPr="00A6010A">
        <w:rPr>
          <w:rStyle w:val="Strong"/>
          <w:rFonts w:ascii="Arial" w:hAnsi="Arial" w:cs="Arial"/>
          <w:b/>
          <w:bCs/>
          <w:sz w:val="24"/>
          <w:szCs w:val="24"/>
        </w:rPr>
        <w:t>Number – Fractions</w:t>
      </w:r>
    </w:p>
    <w:p w:rsidR="00187B39" w:rsidRPr="00A6010A" w:rsidRDefault="00187B39" w:rsidP="00187B39">
      <w:pPr>
        <w:pStyle w:val="NormalWeb"/>
        <w:rPr>
          <w:rFonts w:ascii="Arial" w:hAnsi="Arial" w:cs="Arial"/>
        </w:rPr>
      </w:pPr>
      <w:r w:rsidRPr="00A6010A">
        <w:rPr>
          <w:rFonts w:ascii="Arial" w:hAnsi="Arial" w:cs="Arial"/>
        </w:rPr>
        <w:t>Statutory objectives include recognising, finding, and naming one half and one quarter of shapes and quantities.</w:t>
      </w:r>
    </w:p>
    <w:p w:rsidR="00187B39" w:rsidRPr="00A6010A" w:rsidRDefault="00187B39" w:rsidP="00187B39">
      <w:pPr>
        <w:pStyle w:val="NormalWeb"/>
        <w:numPr>
          <w:ilvl w:val="0"/>
          <w:numId w:val="24"/>
        </w:numPr>
        <w:rPr>
          <w:rFonts w:ascii="Arial" w:hAnsi="Arial" w:cs="Arial"/>
        </w:rPr>
      </w:pPr>
      <w:r w:rsidRPr="00A6010A">
        <w:rPr>
          <w:rStyle w:val="Strong"/>
          <w:rFonts w:ascii="Arial" w:hAnsi="Arial" w:cs="Arial"/>
        </w:rPr>
        <w:t>Weeks 33–34:</w:t>
      </w:r>
      <w:r w:rsidRPr="00A6010A">
        <w:rPr>
          <w:rFonts w:ascii="Arial" w:hAnsi="Arial" w:cs="Arial"/>
        </w:rPr>
        <w:t xml:space="preserve"> Fractions – Halves and Quarters</w:t>
      </w:r>
    </w:p>
    <w:p w:rsidR="00187B39" w:rsidRPr="00393974" w:rsidRDefault="00187B39" w:rsidP="00187B39">
      <w:pPr>
        <w:pStyle w:val="NormalWeb"/>
        <w:numPr>
          <w:ilvl w:val="0"/>
          <w:numId w:val="24"/>
        </w:numPr>
        <w:rPr>
          <w:rFonts w:ascii="Arial" w:hAnsi="Arial" w:cs="Arial"/>
        </w:rPr>
      </w:pPr>
      <w:r w:rsidRPr="00393974">
        <w:rPr>
          <w:rStyle w:val="Strong"/>
          <w:rFonts w:ascii="Arial" w:hAnsi="Arial" w:cs="Arial"/>
        </w:rPr>
        <w:t>Week 36:</w:t>
      </w:r>
      <w:r w:rsidRPr="00393974">
        <w:rPr>
          <w:rFonts w:ascii="Arial" w:hAnsi="Arial" w:cs="Arial"/>
        </w:rPr>
        <w:t xml:space="preserve"> Reasoning with fractions and practical problem-solving</w:t>
      </w:r>
    </w:p>
    <w:p w:rsidR="00187B39" w:rsidRPr="00A6010A" w:rsidRDefault="00187B39" w:rsidP="00187B39">
      <w:pPr>
        <w:pStyle w:val="Heading3"/>
        <w:rPr>
          <w:rFonts w:ascii="Arial" w:hAnsi="Arial" w:cs="Arial"/>
          <w:sz w:val="24"/>
          <w:szCs w:val="24"/>
        </w:rPr>
      </w:pPr>
      <w:r w:rsidRPr="00A6010A">
        <w:rPr>
          <w:rStyle w:val="Strong"/>
          <w:rFonts w:ascii="Arial" w:hAnsi="Arial" w:cs="Arial"/>
          <w:b/>
          <w:bCs/>
          <w:sz w:val="24"/>
          <w:szCs w:val="24"/>
        </w:rPr>
        <w:t>Measurement</w:t>
      </w:r>
    </w:p>
    <w:p w:rsidR="00187B39" w:rsidRPr="00A6010A" w:rsidRDefault="00187B39" w:rsidP="00187B39">
      <w:pPr>
        <w:pStyle w:val="NormalWeb"/>
        <w:rPr>
          <w:rFonts w:ascii="Arial" w:hAnsi="Arial" w:cs="Arial"/>
        </w:rPr>
      </w:pPr>
      <w:r w:rsidRPr="00A6010A">
        <w:rPr>
          <w:rFonts w:ascii="Arial" w:hAnsi="Arial" w:cs="Arial"/>
        </w:rPr>
        <w:t>Statutory objectives include comparing and measuring lengths, mass, capacity, and time using non-standard and standard units, recognising coins and notes, and solving related problems.</w:t>
      </w:r>
    </w:p>
    <w:p w:rsidR="00187B39" w:rsidRPr="00A6010A" w:rsidRDefault="00187B39" w:rsidP="00187B39">
      <w:pPr>
        <w:pStyle w:val="NormalWeb"/>
        <w:numPr>
          <w:ilvl w:val="0"/>
          <w:numId w:val="25"/>
        </w:numPr>
        <w:rPr>
          <w:rFonts w:ascii="Arial" w:hAnsi="Arial" w:cs="Arial"/>
        </w:rPr>
      </w:pPr>
      <w:r w:rsidRPr="00A6010A">
        <w:rPr>
          <w:rStyle w:val="Strong"/>
          <w:rFonts w:ascii="Arial" w:hAnsi="Arial" w:cs="Arial"/>
        </w:rPr>
        <w:t>Weeks 16–17:</w:t>
      </w:r>
      <w:r w:rsidRPr="00A6010A">
        <w:rPr>
          <w:rFonts w:ascii="Arial" w:hAnsi="Arial" w:cs="Arial"/>
        </w:rPr>
        <w:t xml:space="preserve"> Length and Height (non-standard and cm)</w:t>
      </w:r>
    </w:p>
    <w:p w:rsidR="00187B39" w:rsidRPr="00A6010A" w:rsidRDefault="00187B39" w:rsidP="00187B39">
      <w:pPr>
        <w:pStyle w:val="NormalWeb"/>
        <w:numPr>
          <w:ilvl w:val="0"/>
          <w:numId w:val="25"/>
        </w:numPr>
        <w:rPr>
          <w:rFonts w:ascii="Arial" w:hAnsi="Arial" w:cs="Arial"/>
        </w:rPr>
      </w:pPr>
      <w:r w:rsidRPr="00A6010A">
        <w:rPr>
          <w:rStyle w:val="Strong"/>
          <w:rFonts w:ascii="Arial" w:hAnsi="Arial" w:cs="Arial"/>
        </w:rPr>
        <w:t>Weeks 18–19:</w:t>
      </w:r>
      <w:r w:rsidRPr="00A6010A">
        <w:rPr>
          <w:rFonts w:ascii="Arial" w:hAnsi="Arial" w:cs="Arial"/>
        </w:rPr>
        <w:t xml:space="preserve"> Mass and Volume (non-standard and informal units)</w:t>
      </w:r>
    </w:p>
    <w:p w:rsidR="00187B39" w:rsidRPr="00A6010A" w:rsidRDefault="00187B39" w:rsidP="00187B39">
      <w:pPr>
        <w:pStyle w:val="NormalWeb"/>
        <w:numPr>
          <w:ilvl w:val="0"/>
          <w:numId w:val="25"/>
        </w:numPr>
        <w:rPr>
          <w:rFonts w:ascii="Arial" w:hAnsi="Arial" w:cs="Arial"/>
        </w:rPr>
      </w:pPr>
      <w:r w:rsidRPr="00A6010A">
        <w:rPr>
          <w:rStyle w:val="Strong"/>
          <w:rFonts w:ascii="Arial" w:hAnsi="Arial" w:cs="Arial"/>
        </w:rPr>
        <w:t>Weeks 29–30:</w:t>
      </w:r>
      <w:r w:rsidRPr="00A6010A">
        <w:rPr>
          <w:rFonts w:ascii="Arial" w:hAnsi="Arial" w:cs="Arial"/>
        </w:rPr>
        <w:t xml:space="preserve"> Money (UK coins and simple totals/change)</w:t>
      </w:r>
    </w:p>
    <w:p w:rsidR="00187B39" w:rsidRPr="00A6010A" w:rsidRDefault="00187B39" w:rsidP="00187B39">
      <w:pPr>
        <w:pStyle w:val="NormalWeb"/>
        <w:numPr>
          <w:ilvl w:val="0"/>
          <w:numId w:val="25"/>
        </w:numPr>
        <w:rPr>
          <w:rFonts w:ascii="Arial" w:hAnsi="Arial" w:cs="Arial"/>
        </w:rPr>
      </w:pPr>
      <w:r w:rsidRPr="00A6010A">
        <w:rPr>
          <w:rStyle w:val="Strong"/>
          <w:rFonts w:ascii="Arial" w:hAnsi="Arial" w:cs="Arial"/>
        </w:rPr>
        <w:t>Weeks 31–32:</w:t>
      </w:r>
      <w:r w:rsidRPr="00A6010A">
        <w:rPr>
          <w:rFonts w:ascii="Arial" w:hAnsi="Arial" w:cs="Arial"/>
        </w:rPr>
        <w:t xml:space="preserve"> Time (o’clock and half past)</w:t>
      </w:r>
    </w:p>
    <w:p w:rsidR="00187B39" w:rsidRPr="00A6010A" w:rsidRDefault="00187B39" w:rsidP="00187B39">
      <w:pPr>
        <w:pStyle w:val="NormalWeb"/>
        <w:numPr>
          <w:ilvl w:val="0"/>
          <w:numId w:val="25"/>
        </w:numPr>
        <w:rPr>
          <w:rFonts w:ascii="Arial" w:hAnsi="Arial" w:cs="Arial"/>
        </w:rPr>
      </w:pPr>
      <w:r w:rsidRPr="00A6010A">
        <w:rPr>
          <w:rStyle w:val="Strong"/>
          <w:rFonts w:ascii="Arial" w:hAnsi="Arial" w:cs="Arial"/>
        </w:rPr>
        <w:t>Weeks 36–37:</w:t>
      </w:r>
      <w:r w:rsidRPr="00A6010A">
        <w:rPr>
          <w:rFonts w:ascii="Arial" w:hAnsi="Arial" w:cs="Arial"/>
        </w:rPr>
        <w:t xml:space="preserve"> Application of measurement in problem-solving</w:t>
      </w:r>
    </w:p>
    <w:p w:rsidR="00187B39" w:rsidRPr="00A6010A" w:rsidRDefault="00187B39" w:rsidP="00187B39">
      <w:pPr>
        <w:pStyle w:val="Heading4"/>
        <w:rPr>
          <w:rFonts w:ascii="Arial" w:hAnsi="Arial" w:cs="Arial"/>
          <w:i w:val="0"/>
          <w:color w:val="0D0D0D" w:themeColor="text1" w:themeTint="F2"/>
          <w:sz w:val="24"/>
          <w:szCs w:val="24"/>
        </w:rPr>
      </w:pPr>
      <w:r w:rsidRPr="00A6010A">
        <w:rPr>
          <w:rStyle w:val="Strong"/>
          <w:rFonts w:ascii="Arial" w:hAnsi="Arial" w:cs="Arial"/>
          <w:b w:val="0"/>
          <w:bCs w:val="0"/>
          <w:i w:val="0"/>
          <w:color w:val="0D0D0D" w:themeColor="text1" w:themeTint="F2"/>
          <w:sz w:val="24"/>
          <w:szCs w:val="24"/>
        </w:rPr>
        <w:t>Measurement – Time (specifically)</w:t>
      </w:r>
    </w:p>
    <w:p w:rsidR="00187B39" w:rsidRPr="00A6010A" w:rsidRDefault="00187B39" w:rsidP="00187B39">
      <w:pPr>
        <w:pStyle w:val="NormalWeb"/>
        <w:numPr>
          <w:ilvl w:val="0"/>
          <w:numId w:val="26"/>
        </w:numPr>
        <w:rPr>
          <w:rFonts w:ascii="Arial" w:hAnsi="Arial" w:cs="Arial"/>
          <w:color w:val="0D0D0D" w:themeColor="text1" w:themeTint="F2"/>
        </w:rPr>
      </w:pPr>
      <w:r w:rsidRPr="00A6010A">
        <w:rPr>
          <w:rStyle w:val="Strong"/>
          <w:rFonts w:ascii="Arial" w:hAnsi="Arial" w:cs="Arial"/>
          <w:color w:val="0D0D0D" w:themeColor="text1" w:themeTint="F2"/>
        </w:rPr>
        <w:t>Weeks 31–32:</w:t>
      </w:r>
      <w:r w:rsidRPr="00A6010A">
        <w:rPr>
          <w:rFonts w:ascii="Arial" w:hAnsi="Arial" w:cs="Arial"/>
          <w:color w:val="0D0D0D" w:themeColor="text1" w:themeTint="F2"/>
        </w:rPr>
        <w:t xml:space="preserve"> Telling time to the hour and half past; sequencing events; understanding durations</w:t>
      </w:r>
    </w:p>
    <w:p w:rsidR="00187B39" w:rsidRPr="00A6010A" w:rsidRDefault="00187B39" w:rsidP="00187B39">
      <w:pPr>
        <w:pStyle w:val="Heading4"/>
        <w:rPr>
          <w:rFonts w:ascii="Arial" w:hAnsi="Arial" w:cs="Arial"/>
          <w:i w:val="0"/>
          <w:color w:val="0D0D0D" w:themeColor="text1" w:themeTint="F2"/>
          <w:sz w:val="24"/>
          <w:szCs w:val="24"/>
        </w:rPr>
      </w:pPr>
      <w:r w:rsidRPr="00A6010A">
        <w:rPr>
          <w:rStyle w:val="Strong"/>
          <w:rFonts w:ascii="Arial" w:hAnsi="Arial" w:cs="Arial"/>
          <w:b w:val="0"/>
          <w:bCs w:val="0"/>
          <w:i w:val="0"/>
          <w:color w:val="0D0D0D" w:themeColor="text1" w:themeTint="F2"/>
          <w:sz w:val="24"/>
          <w:szCs w:val="24"/>
        </w:rPr>
        <w:t>Measurement – Money</w:t>
      </w:r>
    </w:p>
    <w:p w:rsidR="00187B39" w:rsidRPr="00393974" w:rsidRDefault="00187B39" w:rsidP="00187B39">
      <w:pPr>
        <w:pStyle w:val="NormalWeb"/>
        <w:numPr>
          <w:ilvl w:val="0"/>
          <w:numId w:val="27"/>
        </w:numPr>
        <w:rPr>
          <w:rFonts w:ascii="Arial" w:hAnsi="Arial" w:cs="Arial"/>
        </w:rPr>
      </w:pPr>
      <w:r w:rsidRPr="00393974">
        <w:rPr>
          <w:rStyle w:val="Strong"/>
          <w:rFonts w:ascii="Arial" w:hAnsi="Arial" w:cs="Arial"/>
        </w:rPr>
        <w:t>Weeks 29–30:</w:t>
      </w:r>
      <w:r w:rsidRPr="00393974">
        <w:rPr>
          <w:rFonts w:ascii="Arial" w:hAnsi="Arial" w:cs="Arial"/>
        </w:rPr>
        <w:t xml:space="preserve"> Recognising coins, combining to make totals, finding different combinations, and solving addition/subtraction money problems</w:t>
      </w:r>
    </w:p>
    <w:p w:rsidR="00187B39" w:rsidRPr="00A6010A" w:rsidRDefault="00187B39" w:rsidP="00187B39">
      <w:pPr>
        <w:pStyle w:val="Heading3"/>
        <w:rPr>
          <w:rFonts w:ascii="Arial" w:hAnsi="Arial" w:cs="Arial"/>
          <w:sz w:val="24"/>
          <w:szCs w:val="24"/>
        </w:rPr>
      </w:pPr>
      <w:r w:rsidRPr="00A6010A">
        <w:rPr>
          <w:rStyle w:val="Strong"/>
          <w:rFonts w:ascii="Arial" w:hAnsi="Arial" w:cs="Arial"/>
          <w:b/>
          <w:bCs/>
          <w:sz w:val="24"/>
          <w:szCs w:val="24"/>
        </w:rPr>
        <w:t>Geometry – Properties of Shapes</w:t>
      </w:r>
    </w:p>
    <w:p w:rsidR="00187B39" w:rsidRPr="00A6010A" w:rsidRDefault="00187B39" w:rsidP="00187B39">
      <w:pPr>
        <w:pStyle w:val="NormalWeb"/>
        <w:rPr>
          <w:rFonts w:ascii="Arial" w:hAnsi="Arial" w:cs="Arial"/>
        </w:rPr>
      </w:pPr>
      <w:r w:rsidRPr="00A6010A">
        <w:rPr>
          <w:rFonts w:ascii="Arial" w:hAnsi="Arial" w:cs="Arial"/>
        </w:rPr>
        <w:t>Statutory objectives include recognising and naming common 2D and 3D shapes, and describing their properties.</w:t>
      </w:r>
    </w:p>
    <w:p w:rsidR="00187B39" w:rsidRPr="00A6010A" w:rsidRDefault="00187B39" w:rsidP="00187B39">
      <w:pPr>
        <w:pStyle w:val="NormalWeb"/>
        <w:numPr>
          <w:ilvl w:val="0"/>
          <w:numId w:val="28"/>
        </w:numPr>
        <w:rPr>
          <w:rFonts w:ascii="Arial" w:hAnsi="Arial" w:cs="Arial"/>
        </w:rPr>
      </w:pPr>
      <w:r w:rsidRPr="00A6010A">
        <w:rPr>
          <w:rStyle w:val="Strong"/>
          <w:rFonts w:ascii="Arial" w:hAnsi="Arial" w:cs="Arial"/>
        </w:rPr>
        <w:t>Weeks 7–8:</w:t>
      </w:r>
      <w:r w:rsidRPr="00A6010A">
        <w:rPr>
          <w:rFonts w:ascii="Arial" w:hAnsi="Arial" w:cs="Arial"/>
        </w:rPr>
        <w:t xml:space="preserve"> 2D and 3D Shapes – recognising, sorting, and describing</w:t>
      </w:r>
    </w:p>
    <w:p w:rsidR="00187B39" w:rsidRPr="00A6010A" w:rsidRDefault="00187B39" w:rsidP="00187B39">
      <w:pPr>
        <w:pStyle w:val="NormalWeb"/>
        <w:numPr>
          <w:ilvl w:val="0"/>
          <w:numId w:val="28"/>
        </w:numPr>
        <w:rPr>
          <w:rFonts w:ascii="Arial" w:hAnsi="Arial" w:cs="Arial"/>
        </w:rPr>
      </w:pPr>
      <w:r w:rsidRPr="00A6010A">
        <w:rPr>
          <w:rStyle w:val="Strong"/>
          <w:rFonts w:ascii="Arial" w:hAnsi="Arial" w:cs="Arial"/>
        </w:rPr>
        <w:t>Week 39:</w:t>
      </w:r>
      <w:r w:rsidRPr="00A6010A">
        <w:rPr>
          <w:rFonts w:ascii="Arial" w:hAnsi="Arial" w:cs="Arial"/>
        </w:rPr>
        <w:t xml:space="preserve"> Shape-based reasoning and assessment</w:t>
      </w:r>
    </w:p>
    <w:p w:rsidR="00187B39" w:rsidRPr="00A6010A" w:rsidRDefault="00187B39" w:rsidP="00187B39">
      <w:pPr>
        <w:rPr>
          <w:rFonts w:ascii="Arial" w:hAnsi="Arial" w:cs="Arial"/>
          <w:sz w:val="24"/>
          <w:szCs w:val="24"/>
        </w:rPr>
      </w:pPr>
    </w:p>
    <w:p w:rsidR="00187B39" w:rsidRPr="00A6010A" w:rsidRDefault="00187B39" w:rsidP="00187B39">
      <w:pPr>
        <w:pStyle w:val="Heading3"/>
        <w:rPr>
          <w:rFonts w:ascii="Arial" w:hAnsi="Arial" w:cs="Arial"/>
          <w:sz w:val="24"/>
          <w:szCs w:val="24"/>
        </w:rPr>
      </w:pPr>
      <w:r w:rsidRPr="00A6010A">
        <w:rPr>
          <w:rStyle w:val="Strong"/>
          <w:rFonts w:ascii="Arial" w:hAnsi="Arial" w:cs="Arial"/>
          <w:b/>
          <w:bCs/>
          <w:sz w:val="24"/>
          <w:szCs w:val="24"/>
        </w:rPr>
        <w:lastRenderedPageBreak/>
        <w:t>Geometry – Position and Direction</w:t>
      </w:r>
    </w:p>
    <w:p w:rsidR="00187B39" w:rsidRPr="00A6010A" w:rsidRDefault="00187B39" w:rsidP="00187B39">
      <w:pPr>
        <w:pStyle w:val="NormalWeb"/>
        <w:rPr>
          <w:rFonts w:ascii="Arial" w:hAnsi="Arial" w:cs="Arial"/>
        </w:rPr>
      </w:pPr>
      <w:r w:rsidRPr="00A6010A">
        <w:rPr>
          <w:rFonts w:ascii="Arial" w:hAnsi="Arial" w:cs="Arial"/>
        </w:rPr>
        <w:t>Statutory objectives include using positional and directional language to describe movement and turns.</w:t>
      </w:r>
    </w:p>
    <w:p w:rsidR="00187B39" w:rsidRPr="00A6010A" w:rsidRDefault="00187B39" w:rsidP="00187B39">
      <w:pPr>
        <w:pStyle w:val="NormalWeb"/>
        <w:numPr>
          <w:ilvl w:val="0"/>
          <w:numId w:val="29"/>
        </w:numPr>
        <w:rPr>
          <w:rFonts w:ascii="Arial" w:hAnsi="Arial" w:cs="Arial"/>
        </w:rPr>
      </w:pPr>
      <w:r w:rsidRPr="00A6010A">
        <w:rPr>
          <w:rStyle w:val="Strong"/>
          <w:rFonts w:ascii="Arial" w:hAnsi="Arial" w:cs="Arial"/>
        </w:rPr>
        <w:t>Week 35:</w:t>
      </w:r>
      <w:r w:rsidRPr="00A6010A">
        <w:rPr>
          <w:rFonts w:ascii="Arial" w:hAnsi="Arial" w:cs="Arial"/>
        </w:rPr>
        <w:t xml:space="preserve"> Position and Direction – turns, positional language, following directions</w:t>
      </w:r>
    </w:p>
    <w:p w:rsidR="00187B39" w:rsidRPr="00A6010A" w:rsidRDefault="00187B39" w:rsidP="00187B39">
      <w:pPr>
        <w:pStyle w:val="NormalWeb"/>
        <w:numPr>
          <w:ilvl w:val="0"/>
          <w:numId w:val="29"/>
        </w:numPr>
        <w:rPr>
          <w:rFonts w:ascii="Arial" w:hAnsi="Arial" w:cs="Arial"/>
        </w:rPr>
      </w:pPr>
      <w:r w:rsidRPr="00A6010A">
        <w:rPr>
          <w:rStyle w:val="Strong"/>
          <w:rFonts w:ascii="Arial" w:hAnsi="Arial" w:cs="Arial"/>
        </w:rPr>
        <w:t>Week 39:</w:t>
      </w:r>
      <w:r w:rsidRPr="00A6010A">
        <w:rPr>
          <w:rFonts w:ascii="Arial" w:hAnsi="Arial" w:cs="Arial"/>
        </w:rPr>
        <w:t xml:space="preserve"> Consolidation through practical activities and games</w:t>
      </w:r>
    </w:p>
    <w:p w:rsidR="00187B39" w:rsidRPr="00A6010A" w:rsidRDefault="00187B39" w:rsidP="00187B39">
      <w:pPr>
        <w:rPr>
          <w:rFonts w:ascii="Arial" w:hAnsi="Arial" w:cs="Arial"/>
          <w:sz w:val="24"/>
          <w:szCs w:val="24"/>
        </w:rPr>
      </w:pPr>
    </w:p>
    <w:p w:rsidR="00187B39" w:rsidRPr="00A6010A" w:rsidRDefault="00187B39" w:rsidP="00187B39">
      <w:pPr>
        <w:pStyle w:val="Heading3"/>
        <w:rPr>
          <w:rFonts w:ascii="Arial" w:hAnsi="Arial" w:cs="Arial"/>
          <w:sz w:val="24"/>
          <w:szCs w:val="24"/>
        </w:rPr>
      </w:pPr>
      <w:r w:rsidRPr="00A6010A">
        <w:rPr>
          <w:rStyle w:val="Strong"/>
          <w:rFonts w:ascii="Arial" w:hAnsi="Arial" w:cs="Arial"/>
          <w:b/>
          <w:bCs/>
          <w:sz w:val="24"/>
          <w:szCs w:val="24"/>
        </w:rPr>
        <w:t>Consolidation and Assessment</w:t>
      </w:r>
    </w:p>
    <w:p w:rsidR="00187B39" w:rsidRDefault="00187B39" w:rsidP="00187B39">
      <w:pPr>
        <w:pStyle w:val="NormalWeb"/>
        <w:numPr>
          <w:ilvl w:val="0"/>
          <w:numId w:val="30"/>
        </w:numPr>
        <w:rPr>
          <w:rFonts w:ascii="Arial" w:hAnsi="Arial" w:cs="Arial"/>
        </w:rPr>
      </w:pPr>
      <w:r w:rsidRPr="00A6010A">
        <w:rPr>
          <w:rStyle w:val="Strong"/>
          <w:rFonts w:ascii="Arial" w:hAnsi="Arial" w:cs="Arial"/>
        </w:rPr>
        <w:t>Weeks 26, 36–37, 38–39:</w:t>
      </w:r>
      <w:r w:rsidRPr="00A6010A">
        <w:rPr>
          <w:rFonts w:ascii="Arial" w:hAnsi="Arial" w:cs="Arial"/>
        </w:rPr>
        <w:t xml:space="preserve"> Whole-year review, practical assessments, gap-filling, reasoning challenges, vocabulary checks, and transition preparation for Year 2</w:t>
      </w:r>
    </w:p>
    <w:p w:rsidR="00187B39" w:rsidRDefault="00187B39" w:rsidP="00187B39">
      <w:pPr>
        <w:pStyle w:val="NormalWeb"/>
        <w:rPr>
          <w:rFonts w:ascii="Arial" w:hAnsi="Arial" w:cs="Arial"/>
          <w:color w:val="000000" w:themeColor="text1"/>
        </w:rPr>
      </w:pPr>
      <w:r>
        <w:rPr>
          <w:rFonts w:ascii="Arial" w:hAnsi="Arial" w:cs="Arial"/>
          <w:color w:val="000000" w:themeColor="text1"/>
        </w:rPr>
        <w:t>This Year 2 Medium Term Mathematics Plan has been designed in full alignment with the statutory requirements of the 2014 National Curriculum for England. It ensures comprehensive coverage across all domains, including number, measurement, geometry, and fractions. The plan systematically builds fluency, reasoning, and problem-solving skills through a structured, spiralled approach. All key concepts—such as place value, addition and subtraction, multiplication and division, fractions, time, money, and early patterning—are introduced and revisited with increasing depth. Key mathematical vocabulary and practical resources are embedded throughout, enabling children to develop secure conceptual understanding and apply their learning in real-life contexts. This plan supports progression, inclusion, and readiness for Year 3.</w:t>
      </w:r>
    </w:p>
    <w:p w:rsidR="00187B39" w:rsidRDefault="00187B39" w:rsidP="00187B39">
      <w:pPr>
        <w:pStyle w:val="Heading3"/>
        <w:rPr>
          <w:rFonts w:ascii="Arial" w:hAnsi="Arial" w:cs="Arial"/>
          <w:color w:val="000000" w:themeColor="text1"/>
          <w:sz w:val="24"/>
          <w:szCs w:val="24"/>
        </w:rPr>
      </w:pPr>
      <w:r>
        <w:rPr>
          <w:rStyle w:val="Strong"/>
          <w:rFonts w:ascii="Arial" w:eastAsiaTheme="majorEastAsia" w:hAnsi="Arial" w:cs="Arial"/>
          <w:color w:val="000000" w:themeColor="text1"/>
          <w:sz w:val="24"/>
          <w:szCs w:val="24"/>
        </w:rPr>
        <w:t>Number – Number and Place Value</w:t>
      </w:r>
    </w:p>
    <w:p w:rsidR="00187B39" w:rsidRDefault="00187B39" w:rsidP="00187B39">
      <w:pPr>
        <w:pStyle w:val="NormalWeb"/>
        <w:rPr>
          <w:rFonts w:ascii="Arial" w:hAnsi="Arial" w:cs="Arial"/>
          <w:color w:val="000000" w:themeColor="text1"/>
        </w:rPr>
      </w:pPr>
      <w:r>
        <w:rPr>
          <w:rFonts w:ascii="Arial" w:hAnsi="Arial" w:cs="Arial"/>
          <w:color w:val="000000" w:themeColor="text1"/>
        </w:rPr>
        <w:t>Statutory objectives include recognising place value in two-digit numbers, reading/writing numbers to at least 100, counting in 2s, 5s, and 10s, and using &lt;, &gt; and = to compare and order numbers.</w:t>
      </w:r>
    </w:p>
    <w:p w:rsidR="00187B39" w:rsidRDefault="00187B39" w:rsidP="00187B39">
      <w:pPr>
        <w:pStyle w:val="NormalWeb"/>
        <w:numPr>
          <w:ilvl w:val="0"/>
          <w:numId w:val="32"/>
        </w:numPr>
        <w:rPr>
          <w:rFonts w:ascii="Arial" w:hAnsi="Arial" w:cs="Arial"/>
          <w:color w:val="000000" w:themeColor="text1"/>
        </w:rPr>
      </w:pPr>
      <w:r>
        <w:rPr>
          <w:rStyle w:val="Strong"/>
          <w:rFonts w:ascii="Arial" w:eastAsiaTheme="majorEastAsia" w:hAnsi="Arial" w:cs="Arial"/>
          <w:color w:val="000000" w:themeColor="text1"/>
        </w:rPr>
        <w:t>Weeks 1–3:</w:t>
      </w:r>
      <w:r>
        <w:rPr>
          <w:rFonts w:ascii="Arial" w:hAnsi="Arial" w:cs="Arial"/>
          <w:color w:val="000000" w:themeColor="text1"/>
        </w:rPr>
        <w:t xml:space="preserve"> Place Value within 10</w:t>
      </w:r>
    </w:p>
    <w:p w:rsidR="00187B39" w:rsidRDefault="00187B39" w:rsidP="00187B39">
      <w:pPr>
        <w:pStyle w:val="NormalWeb"/>
        <w:numPr>
          <w:ilvl w:val="0"/>
          <w:numId w:val="32"/>
        </w:numPr>
        <w:rPr>
          <w:rFonts w:ascii="Arial" w:hAnsi="Arial" w:cs="Arial"/>
          <w:color w:val="000000" w:themeColor="text1"/>
        </w:rPr>
      </w:pPr>
      <w:r>
        <w:rPr>
          <w:rStyle w:val="Strong"/>
          <w:rFonts w:ascii="Arial" w:eastAsiaTheme="majorEastAsia" w:hAnsi="Arial" w:cs="Arial"/>
          <w:color w:val="000000" w:themeColor="text1"/>
        </w:rPr>
        <w:t>Weeks 9–10:</w:t>
      </w:r>
      <w:r>
        <w:rPr>
          <w:rFonts w:ascii="Arial" w:hAnsi="Arial" w:cs="Arial"/>
          <w:color w:val="000000" w:themeColor="text1"/>
        </w:rPr>
        <w:t xml:space="preserve"> Place Value within 20</w:t>
      </w:r>
    </w:p>
    <w:p w:rsidR="00187B39" w:rsidRDefault="00187B39" w:rsidP="00187B39">
      <w:pPr>
        <w:pStyle w:val="NormalWeb"/>
        <w:numPr>
          <w:ilvl w:val="0"/>
          <w:numId w:val="32"/>
        </w:numPr>
        <w:rPr>
          <w:rFonts w:ascii="Arial" w:hAnsi="Arial" w:cs="Arial"/>
          <w:color w:val="000000" w:themeColor="text1"/>
        </w:rPr>
      </w:pPr>
      <w:r>
        <w:rPr>
          <w:rStyle w:val="Strong"/>
          <w:rFonts w:ascii="Arial" w:eastAsiaTheme="majorEastAsia" w:hAnsi="Arial" w:cs="Arial"/>
          <w:color w:val="000000" w:themeColor="text1"/>
        </w:rPr>
        <w:t>Weeks 14–15:</w:t>
      </w:r>
      <w:r>
        <w:rPr>
          <w:rFonts w:ascii="Arial" w:hAnsi="Arial" w:cs="Arial"/>
          <w:color w:val="000000" w:themeColor="text1"/>
        </w:rPr>
        <w:t xml:space="preserve"> Place Value within 50</w:t>
      </w:r>
    </w:p>
    <w:p w:rsidR="00187B39" w:rsidRDefault="00187B39" w:rsidP="00187B39">
      <w:pPr>
        <w:pStyle w:val="NormalWeb"/>
        <w:numPr>
          <w:ilvl w:val="0"/>
          <w:numId w:val="32"/>
        </w:numPr>
        <w:rPr>
          <w:rFonts w:ascii="Arial" w:hAnsi="Arial" w:cs="Arial"/>
          <w:color w:val="000000" w:themeColor="text1"/>
        </w:rPr>
      </w:pPr>
      <w:r>
        <w:rPr>
          <w:rStyle w:val="Strong"/>
          <w:rFonts w:ascii="Arial" w:eastAsiaTheme="majorEastAsia" w:hAnsi="Arial" w:cs="Arial"/>
          <w:color w:val="000000" w:themeColor="text1"/>
        </w:rPr>
        <w:t>Weeks 27–28:</w:t>
      </w:r>
      <w:r>
        <w:rPr>
          <w:rFonts w:ascii="Arial" w:hAnsi="Arial" w:cs="Arial"/>
          <w:color w:val="000000" w:themeColor="text1"/>
        </w:rPr>
        <w:t xml:space="preserve"> Place Value within 100</w:t>
      </w:r>
    </w:p>
    <w:p w:rsidR="00187B39" w:rsidRDefault="00187B39" w:rsidP="00187B39">
      <w:pPr>
        <w:pStyle w:val="NormalWeb"/>
        <w:numPr>
          <w:ilvl w:val="0"/>
          <w:numId w:val="32"/>
        </w:numPr>
        <w:rPr>
          <w:rFonts w:ascii="Arial" w:hAnsi="Arial" w:cs="Arial"/>
          <w:color w:val="000000" w:themeColor="text1"/>
        </w:rPr>
      </w:pPr>
      <w:r>
        <w:rPr>
          <w:rStyle w:val="Strong"/>
          <w:rFonts w:ascii="Arial" w:eastAsiaTheme="majorEastAsia" w:hAnsi="Arial" w:cs="Arial"/>
          <w:color w:val="000000" w:themeColor="text1"/>
        </w:rPr>
        <w:t>Weeks 36–37:</w:t>
      </w:r>
      <w:r>
        <w:rPr>
          <w:rFonts w:ascii="Arial" w:hAnsi="Arial" w:cs="Arial"/>
          <w:color w:val="000000" w:themeColor="text1"/>
        </w:rPr>
        <w:t xml:space="preserve"> Consolidation and Review</w:t>
      </w:r>
    </w:p>
    <w:p w:rsidR="00187B39" w:rsidRDefault="00187B39" w:rsidP="00187B39">
      <w:pPr>
        <w:pStyle w:val="Heading3"/>
        <w:rPr>
          <w:rFonts w:ascii="Arial" w:hAnsi="Arial" w:cs="Arial"/>
          <w:color w:val="000000" w:themeColor="text1"/>
          <w:sz w:val="24"/>
          <w:szCs w:val="24"/>
        </w:rPr>
      </w:pPr>
      <w:r>
        <w:rPr>
          <w:rStyle w:val="Strong"/>
          <w:rFonts w:ascii="Arial" w:eastAsiaTheme="majorEastAsia" w:hAnsi="Arial" w:cs="Arial"/>
          <w:color w:val="000000" w:themeColor="text1"/>
          <w:sz w:val="24"/>
          <w:szCs w:val="24"/>
        </w:rPr>
        <w:t>Number – Addition and Subtraction</w:t>
      </w:r>
    </w:p>
    <w:p w:rsidR="00187B39" w:rsidRDefault="00187B39" w:rsidP="00187B39">
      <w:pPr>
        <w:pStyle w:val="NormalWeb"/>
        <w:rPr>
          <w:rFonts w:ascii="Arial" w:hAnsi="Arial" w:cs="Arial"/>
          <w:color w:val="000000" w:themeColor="text1"/>
        </w:rPr>
      </w:pPr>
      <w:r>
        <w:rPr>
          <w:rFonts w:ascii="Arial" w:hAnsi="Arial" w:cs="Arial"/>
          <w:color w:val="000000" w:themeColor="text1"/>
        </w:rPr>
        <w:t>Statutory objectives include solving calculations using mental and concrete strategies, understanding number bonds to 20, and recognising the inverse relationship between addition and subtraction.</w:t>
      </w:r>
    </w:p>
    <w:p w:rsidR="00187B39" w:rsidRDefault="00187B39" w:rsidP="00187B39">
      <w:pPr>
        <w:pStyle w:val="NormalWeb"/>
        <w:numPr>
          <w:ilvl w:val="0"/>
          <w:numId w:val="33"/>
        </w:numPr>
        <w:rPr>
          <w:rFonts w:ascii="Arial" w:hAnsi="Arial" w:cs="Arial"/>
          <w:color w:val="000000" w:themeColor="text1"/>
        </w:rPr>
      </w:pPr>
      <w:r>
        <w:rPr>
          <w:rStyle w:val="Strong"/>
          <w:rFonts w:ascii="Arial" w:eastAsiaTheme="majorEastAsia" w:hAnsi="Arial" w:cs="Arial"/>
          <w:color w:val="000000" w:themeColor="text1"/>
        </w:rPr>
        <w:t>Weeks 4–6:</w:t>
      </w:r>
      <w:r>
        <w:rPr>
          <w:rFonts w:ascii="Arial" w:hAnsi="Arial" w:cs="Arial"/>
          <w:color w:val="000000" w:themeColor="text1"/>
        </w:rPr>
        <w:t xml:space="preserve"> Addition and Subtraction within 10</w:t>
      </w:r>
    </w:p>
    <w:p w:rsidR="00187B39" w:rsidRDefault="00187B39" w:rsidP="00187B39">
      <w:pPr>
        <w:pStyle w:val="NormalWeb"/>
        <w:numPr>
          <w:ilvl w:val="0"/>
          <w:numId w:val="33"/>
        </w:numPr>
        <w:rPr>
          <w:rFonts w:ascii="Arial" w:hAnsi="Arial" w:cs="Arial"/>
          <w:color w:val="000000" w:themeColor="text1"/>
        </w:rPr>
      </w:pPr>
      <w:r>
        <w:rPr>
          <w:rStyle w:val="Strong"/>
          <w:rFonts w:ascii="Arial" w:eastAsiaTheme="majorEastAsia" w:hAnsi="Arial" w:cs="Arial"/>
          <w:color w:val="000000" w:themeColor="text1"/>
        </w:rPr>
        <w:t>Weeks 11–13:</w:t>
      </w:r>
      <w:r>
        <w:rPr>
          <w:rFonts w:ascii="Arial" w:hAnsi="Arial" w:cs="Arial"/>
          <w:color w:val="000000" w:themeColor="text1"/>
        </w:rPr>
        <w:t xml:space="preserve"> Addition and Subtraction within 20</w:t>
      </w:r>
    </w:p>
    <w:p w:rsidR="00187B39" w:rsidRDefault="00187B39" w:rsidP="00187B39">
      <w:pPr>
        <w:pStyle w:val="NormalWeb"/>
        <w:numPr>
          <w:ilvl w:val="0"/>
          <w:numId w:val="33"/>
        </w:numPr>
        <w:rPr>
          <w:rFonts w:ascii="Arial" w:hAnsi="Arial" w:cs="Arial"/>
          <w:color w:val="000000" w:themeColor="text1"/>
        </w:rPr>
      </w:pPr>
      <w:r>
        <w:rPr>
          <w:rStyle w:val="Strong"/>
          <w:rFonts w:ascii="Arial" w:eastAsiaTheme="majorEastAsia" w:hAnsi="Arial" w:cs="Arial"/>
          <w:color w:val="000000" w:themeColor="text1"/>
        </w:rPr>
        <w:t>Weeks 20–21:</w:t>
      </w:r>
      <w:r>
        <w:rPr>
          <w:rFonts w:ascii="Arial" w:hAnsi="Arial" w:cs="Arial"/>
          <w:color w:val="000000" w:themeColor="text1"/>
        </w:rPr>
        <w:t xml:space="preserve"> Addition and Subtraction – Continued</w:t>
      </w:r>
    </w:p>
    <w:p w:rsidR="00187B39" w:rsidRDefault="00187B39" w:rsidP="00187B39">
      <w:pPr>
        <w:pStyle w:val="NormalWeb"/>
        <w:numPr>
          <w:ilvl w:val="0"/>
          <w:numId w:val="33"/>
        </w:numPr>
        <w:rPr>
          <w:rFonts w:ascii="Arial" w:hAnsi="Arial" w:cs="Arial"/>
          <w:color w:val="000000" w:themeColor="text1"/>
        </w:rPr>
      </w:pPr>
      <w:r>
        <w:rPr>
          <w:rStyle w:val="Strong"/>
          <w:rFonts w:ascii="Arial" w:eastAsiaTheme="majorEastAsia" w:hAnsi="Arial" w:cs="Arial"/>
          <w:color w:val="000000" w:themeColor="text1"/>
        </w:rPr>
        <w:lastRenderedPageBreak/>
        <w:t>Weeks 36–37:</w:t>
      </w:r>
      <w:r>
        <w:rPr>
          <w:rFonts w:ascii="Arial" w:hAnsi="Arial" w:cs="Arial"/>
          <w:color w:val="000000" w:themeColor="text1"/>
        </w:rPr>
        <w:t xml:space="preserve"> Mixed operation word problems and reasoning</w:t>
      </w:r>
    </w:p>
    <w:p w:rsidR="00187B39" w:rsidRDefault="00187B39" w:rsidP="00187B39">
      <w:pPr>
        <w:pStyle w:val="Heading3"/>
        <w:rPr>
          <w:rFonts w:ascii="Arial" w:hAnsi="Arial" w:cs="Arial"/>
          <w:color w:val="000000" w:themeColor="text1"/>
          <w:sz w:val="24"/>
          <w:szCs w:val="24"/>
        </w:rPr>
      </w:pPr>
      <w:r>
        <w:rPr>
          <w:rStyle w:val="Strong"/>
          <w:rFonts w:ascii="Arial" w:eastAsiaTheme="majorEastAsia" w:hAnsi="Arial" w:cs="Arial"/>
          <w:color w:val="000000" w:themeColor="text1"/>
          <w:sz w:val="24"/>
          <w:szCs w:val="24"/>
        </w:rPr>
        <w:t>Number – Multiplication and Division</w:t>
      </w:r>
    </w:p>
    <w:p w:rsidR="00187B39" w:rsidRDefault="00187B39" w:rsidP="00187B39">
      <w:pPr>
        <w:pStyle w:val="NormalWeb"/>
        <w:rPr>
          <w:rFonts w:ascii="Arial" w:hAnsi="Arial" w:cs="Arial"/>
          <w:color w:val="000000" w:themeColor="text1"/>
        </w:rPr>
      </w:pPr>
      <w:r>
        <w:rPr>
          <w:rFonts w:ascii="Arial" w:hAnsi="Arial" w:cs="Arial"/>
          <w:color w:val="000000" w:themeColor="text1"/>
        </w:rPr>
        <w:t>Statutory objectives include solving one-step problems using arrays, grouping, and sharing, and beginning to understand the relationship between multiplication and division.</w:t>
      </w:r>
    </w:p>
    <w:p w:rsidR="00187B39" w:rsidRDefault="00187B39" w:rsidP="00187B39">
      <w:pPr>
        <w:pStyle w:val="NormalWeb"/>
        <w:numPr>
          <w:ilvl w:val="0"/>
          <w:numId w:val="34"/>
        </w:numPr>
        <w:rPr>
          <w:rFonts w:ascii="Arial" w:hAnsi="Arial" w:cs="Arial"/>
          <w:color w:val="000000" w:themeColor="text1"/>
        </w:rPr>
      </w:pPr>
      <w:r>
        <w:rPr>
          <w:rStyle w:val="Strong"/>
          <w:rFonts w:ascii="Arial" w:eastAsiaTheme="majorEastAsia" w:hAnsi="Arial" w:cs="Arial"/>
          <w:color w:val="000000" w:themeColor="text1"/>
        </w:rPr>
        <w:t>Weeks 22–23:</w:t>
      </w:r>
      <w:r>
        <w:rPr>
          <w:rFonts w:ascii="Arial" w:hAnsi="Arial" w:cs="Arial"/>
          <w:color w:val="000000" w:themeColor="text1"/>
        </w:rPr>
        <w:t xml:space="preserve"> Counting in 2s, 5s, and 10s</w:t>
      </w:r>
    </w:p>
    <w:p w:rsidR="00187B39" w:rsidRDefault="00187B39" w:rsidP="00187B39">
      <w:pPr>
        <w:pStyle w:val="NormalWeb"/>
        <w:numPr>
          <w:ilvl w:val="0"/>
          <w:numId w:val="34"/>
        </w:numPr>
        <w:rPr>
          <w:rFonts w:ascii="Arial" w:hAnsi="Arial" w:cs="Arial"/>
          <w:color w:val="000000" w:themeColor="text1"/>
        </w:rPr>
      </w:pPr>
      <w:r>
        <w:rPr>
          <w:rStyle w:val="Strong"/>
          <w:rFonts w:ascii="Arial" w:eastAsiaTheme="majorEastAsia" w:hAnsi="Arial" w:cs="Arial"/>
          <w:color w:val="000000" w:themeColor="text1"/>
        </w:rPr>
        <w:t>Weeks 24–25:</w:t>
      </w:r>
      <w:r>
        <w:rPr>
          <w:rFonts w:ascii="Arial" w:hAnsi="Arial" w:cs="Arial"/>
          <w:color w:val="000000" w:themeColor="text1"/>
        </w:rPr>
        <w:t xml:space="preserve"> Introduction to Multiplication and Division</w:t>
      </w:r>
    </w:p>
    <w:p w:rsidR="00187B39" w:rsidRDefault="00187B39" w:rsidP="00187B39">
      <w:pPr>
        <w:pStyle w:val="NormalWeb"/>
        <w:numPr>
          <w:ilvl w:val="0"/>
          <w:numId w:val="34"/>
        </w:numPr>
        <w:rPr>
          <w:rFonts w:ascii="Arial" w:hAnsi="Arial" w:cs="Arial"/>
          <w:color w:val="000000" w:themeColor="text1"/>
        </w:rPr>
      </w:pPr>
      <w:r>
        <w:rPr>
          <w:rStyle w:val="Strong"/>
          <w:rFonts w:ascii="Arial" w:eastAsiaTheme="majorEastAsia" w:hAnsi="Arial" w:cs="Arial"/>
          <w:color w:val="000000" w:themeColor="text1"/>
        </w:rPr>
        <w:t>Weeks 36–37:</w:t>
      </w:r>
      <w:r>
        <w:rPr>
          <w:rFonts w:ascii="Arial" w:hAnsi="Arial" w:cs="Arial"/>
          <w:color w:val="000000" w:themeColor="text1"/>
        </w:rPr>
        <w:t xml:space="preserve"> Review of arrays and problem-solving with repeated addition</w:t>
      </w:r>
    </w:p>
    <w:p w:rsidR="00187B39" w:rsidRDefault="00187B39" w:rsidP="00187B39">
      <w:pPr>
        <w:pStyle w:val="Heading3"/>
        <w:rPr>
          <w:rFonts w:ascii="Arial" w:hAnsi="Arial" w:cs="Arial"/>
          <w:color w:val="000000" w:themeColor="text1"/>
          <w:sz w:val="24"/>
          <w:szCs w:val="24"/>
        </w:rPr>
      </w:pPr>
      <w:r>
        <w:rPr>
          <w:rStyle w:val="Strong"/>
          <w:rFonts w:ascii="Arial" w:eastAsiaTheme="majorEastAsia" w:hAnsi="Arial" w:cs="Arial"/>
          <w:color w:val="000000" w:themeColor="text1"/>
          <w:sz w:val="24"/>
          <w:szCs w:val="24"/>
        </w:rPr>
        <w:t>Number – Fractions</w:t>
      </w:r>
    </w:p>
    <w:p w:rsidR="00187B39" w:rsidRDefault="00187B39" w:rsidP="00187B39">
      <w:pPr>
        <w:pStyle w:val="NormalWeb"/>
        <w:rPr>
          <w:rFonts w:ascii="Arial" w:hAnsi="Arial" w:cs="Arial"/>
          <w:color w:val="000000" w:themeColor="text1"/>
        </w:rPr>
      </w:pPr>
      <w:r>
        <w:rPr>
          <w:rFonts w:ascii="Arial" w:hAnsi="Arial" w:cs="Arial"/>
          <w:color w:val="000000" w:themeColor="text1"/>
        </w:rPr>
        <w:t>Statutory objectives include recognising, finding and naming fractions ½ and ¼ of shapes, sets, and quantities, and understanding the part-whole relationship.</w:t>
      </w:r>
    </w:p>
    <w:p w:rsidR="00187B39" w:rsidRDefault="00187B39" w:rsidP="00187B39">
      <w:pPr>
        <w:pStyle w:val="NormalWeb"/>
        <w:numPr>
          <w:ilvl w:val="0"/>
          <w:numId w:val="35"/>
        </w:numPr>
        <w:rPr>
          <w:rFonts w:ascii="Arial" w:hAnsi="Arial" w:cs="Arial"/>
          <w:color w:val="000000" w:themeColor="text1"/>
        </w:rPr>
      </w:pPr>
      <w:r>
        <w:rPr>
          <w:rStyle w:val="Strong"/>
          <w:rFonts w:ascii="Arial" w:eastAsiaTheme="majorEastAsia" w:hAnsi="Arial" w:cs="Arial"/>
          <w:color w:val="000000" w:themeColor="text1"/>
        </w:rPr>
        <w:t>Weeks 33–34:</w:t>
      </w:r>
      <w:r>
        <w:rPr>
          <w:rFonts w:ascii="Arial" w:hAnsi="Arial" w:cs="Arial"/>
          <w:color w:val="000000" w:themeColor="text1"/>
        </w:rPr>
        <w:t xml:space="preserve"> Fractions – Halves and Quarters</w:t>
      </w:r>
    </w:p>
    <w:p w:rsidR="00187B39" w:rsidRDefault="00187B39" w:rsidP="00187B39">
      <w:pPr>
        <w:pStyle w:val="NormalWeb"/>
        <w:numPr>
          <w:ilvl w:val="0"/>
          <w:numId w:val="35"/>
        </w:numPr>
        <w:rPr>
          <w:rFonts w:ascii="Arial" w:hAnsi="Arial" w:cs="Arial"/>
          <w:color w:val="000000" w:themeColor="text1"/>
        </w:rPr>
      </w:pPr>
      <w:r>
        <w:rPr>
          <w:rStyle w:val="Strong"/>
          <w:rFonts w:ascii="Arial" w:eastAsiaTheme="majorEastAsia" w:hAnsi="Arial" w:cs="Arial"/>
          <w:color w:val="000000" w:themeColor="text1"/>
        </w:rPr>
        <w:t>Week 36:</w:t>
      </w:r>
      <w:r>
        <w:rPr>
          <w:rFonts w:ascii="Arial" w:hAnsi="Arial" w:cs="Arial"/>
          <w:color w:val="000000" w:themeColor="text1"/>
        </w:rPr>
        <w:t xml:space="preserve"> Fractions in reasoning and problem-solving contexts</w:t>
      </w:r>
    </w:p>
    <w:p w:rsidR="00187B39" w:rsidRDefault="00187B39" w:rsidP="00187B39">
      <w:pPr>
        <w:pStyle w:val="Heading3"/>
        <w:rPr>
          <w:rFonts w:ascii="Arial" w:hAnsi="Arial" w:cs="Arial"/>
          <w:color w:val="000000" w:themeColor="text1"/>
          <w:sz w:val="24"/>
          <w:szCs w:val="24"/>
        </w:rPr>
      </w:pPr>
      <w:r>
        <w:rPr>
          <w:rStyle w:val="Strong"/>
          <w:rFonts w:ascii="Arial" w:eastAsiaTheme="majorEastAsia" w:hAnsi="Arial" w:cs="Arial"/>
          <w:color w:val="000000" w:themeColor="text1"/>
          <w:sz w:val="24"/>
          <w:szCs w:val="24"/>
        </w:rPr>
        <w:t>Measurement</w:t>
      </w:r>
    </w:p>
    <w:p w:rsidR="00187B39" w:rsidRDefault="00187B39" w:rsidP="00187B39">
      <w:pPr>
        <w:pStyle w:val="NormalWeb"/>
        <w:rPr>
          <w:rFonts w:ascii="Arial" w:hAnsi="Arial" w:cs="Arial"/>
          <w:color w:val="000000" w:themeColor="text1"/>
        </w:rPr>
      </w:pPr>
      <w:r>
        <w:rPr>
          <w:rFonts w:ascii="Arial" w:hAnsi="Arial" w:cs="Arial"/>
          <w:color w:val="000000" w:themeColor="text1"/>
        </w:rPr>
        <w:t>Statutory objectives include using standard and non-standard units to measure length, mass, volume, and time; recognising and using coins and notes; and solving real-life problems.</w:t>
      </w:r>
    </w:p>
    <w:p w:rsidR="00187B39" w:rsidRDefault="00187B39" w:rsidP="00187B39">
      <w:pPr>
        <w:pStyle w:val="NormalWeb"/>
        <w:numPr>
          <w:ilvl w:val="0"/>
          <w:numId w:val="36"/>
        </w:numPr>
        <w:rPr>
          <w:rFonts w:ascii="Arial" w:hAnsi="Arial" w:cs="Arial"/>
          <w:color w:val="000000" w:themeColor="text1"/>
        </w:rPr>
      </w:pPr>
      <w:r>
        <w:rPr>
          <w:rStyle w:val="Strong"/>
          <w:rFonts w:ascii="Arial" w:eastAsiaTheme="majorEastAsia" w:hAnsi="Arial" w:cs="Arial"/>
          <w:color w:val="000000" w:themeColor="text1"/>
        </w:rPr>
        <w:t>Weeks 16–17:</w:t>
      </w:r>
      <w:r>
        <w:rPr>
          <w:rFonts w:ascii="Arial" w:hAnsi="Arial" w:cs="Arial"/>
          <w:color w:val="000000" w:themeColor="text1"/>
        </w:rPr>
        <w:t xml:space="preserve"> Length and Height (non-standard and cm)</w:t>
      </w:r>
    </w:p>
    <w:p w:rsidR="00187B39" w:rsidRDefault="00187B39" w:rsidP="00187B39">
      <w:pPr>
        <w:pStyle w:val="NormalWeb"/>
        <w:numPr>
          <w:ilvl w:val="0"/>
          <w:numId w:val="36"/>
        </w:numPr>
        <w:rPr>
          <w:rFonts w:ascii="Arial" w:hAnsi="Arial" w:cs="Arial"/>
          <w:color w:val="000000" w:themeColor="text1"/>
        </w:rPr>
      </w:pPr>
      <w:r>
        <w:rPr>
          <w:rStyle w:val="Strong"/>
          <w:rFonts w:ascii="Arial" w:eastAsiaTheme="majorEastAsia" w:hAnsi="Arial" w:cs="Arial"/>
          <w:color w:val="000000" w:themeColor="text1"/>
        </w:rPr>
        <w:t>Weeks 18–19:</w:t>
      </w:r>
      <w:r>
        <w:rPr>
          <w:rFonts w:ascii="Arial" w:hAnsi="Arial" w:cs="Arial"/>
          <w:color w:val="000000" w:themeColor="text1"/>
        </w:rPr>
        <w:t xml:space="preserve"> Mass and Volume (non-standard and informal units)</w:t>
      </w:r>
    </w:p>
    <w:p w:rsidR="00187B39" w:rsidRDefault="00187B39" w:rsidP="00187B39">
      <w:pPr>
        <w:pStyle w:val="NormalWeb"/>
        <w:numPr>
          <w:ilvl w:val="0"/>
          <w:numId w:val="36"/>
        </w:numPr>
        <w:rPr>
          <w:rFonts w:ascii="Arial" w:hAnsi="Arial" w:cs="Arial"/>
          <w:color w:val="000000" w:themeColor="text1"/>
        </w:rPr>
      </w:pPr>
      <w:r>
        <w:rPr>
          <w:rStyle w:val="Strong"/>
          <w:rFonts w:ascii="Arial" w:eastAsiaTheme="majorEastAsia" w:hAnsi="Arial" w:cs="Arial"/>
          <w:color w:val="000000" w:themeColor="text1"/>
        </w:rPr>
        <w:t>Weeks 29–30:</w:t>
      </w:r>
      <w:r>
        <w:rPr>
          <w:rFonts w:ascii="Arial" w:hAnsi="Arial" w:cs="Arial"/>
          <w:color w:val="000000" w:themeColor="text1"/>
        </w:rPr>
        <w:t xml:space="preserve"> Money (UK coins, totals, change, £ and p)</w:t>
      </w:r>
    </w:p>
    <w:p w:rsidR="00187B39" w:rsidRDefault="00187B39" w:rsidP="00187B39">
      <w:pPr>
        <w:pStyle w:val="NormalWeb"/>
        <w:numPr>
          <w:ilvl w:val="0"/>
          <w:numId w:val="36"/>
        </w:numPr>
        <w:rPr>
          <w:rFonts w:ascii="Arial" w:hAnsi="Arial" w:cs="Arial"/>
          <w:color w:val="000000" w:themeColor="text1"/>
        </w:rPr>
      </w:pPr>
      <w:r>
        <w:rPr>
          <w:rStyle w:val="Strong"/>
          <w:rFonts w:ascii="Arial" w:eastAsiaTheme="majorEastAsia" w:hAnsi="Arial" w:cs="Arial"/>
          <w:color w:val="000000" w:themeColor="text1"/>
        </w:rPr>
        <w:t>Weeks 31–32:</w:t>
      </w:r>
      <w:r>
        <w:rPr>
          <w:rFonts w:ascii="Arial" w:hAnsi="Arial" w:cs="Arial"/>
          <w:color w:val="000000" w:themeColor="text1"/>
        </w:rPr>
        <w:t xml:space="preserve"> Time (hour and half past, days, months, durations)</w:t>
      </w:r>
    </w:p>
    <w:p w:rsidR="00187B39" w:rsidRDefault="00187B39" w:rsidP="00187B39">
      <w:pPr>
        <w:pStyle w:val="NormalWeb"/>
        <w:numPr>
          <w:ilvl w:val="0"/>
          <w:numId w:val="36"/>
        </w:numPr>
        <w:rPr>
          <w:rFonts w:ascii="Arial" w:hAnsi="Arial" w:cs="Arial"/>
          <w:color w:val="000000" w:themeColor="text1"/>
        </w:rPr>
      </w:pPr>
      <w:r>
        <w:rPr>
          <w:rStyle w:val="Strong"/>
          <w:rFonts w:ascii="Arial" w:eastAsiaTheme="majorEastAsia" w:hAnsi="Arial" w:cs="Arial"/>
          <w:color w:val="000000" w:themeColor="text1"/>
        </w:rPr>
        <w:t>Weeks 36–37:</w:t>
      </w:r>
      <w:r>
        <w:rPr>
          <w:rFonts w:ascii="Arial" w:hAnsi="Arial" w:cs="Arial"/>
          <w:color w:val="000000" w:themeColor="text1"/>
        </w:rPr>
        <w:t xml:space="preserve"> Applied measurement in multi-step problems and review</w:t>
      </w:r>
    </w:p>
    <w:p w:rsidR="00187B39" w:rsidRDefault="00187B39" w:rsidP="00187B39">
      <w:pPr>
        <w:pStyle w:val="Heading4"/>
        <w:rPr>
          <w:rFonts w:ascii="Arial" w:hAnsi="Arial" w:cs="Arial"/>
          <w:color w:val="000000" w:themeColor="text1"/>
          <w:sz w:val="24"/>
          <w:szCs w:val="24"/>
        </w:rPr>
      </w:pPr>
      <w:r>
        <w:rPr>
          <w:rStyle w:val="Strong"/>
          <w:rFonts w:ascii="Arial" w:hAnsi="Arial" w:cs="Arial"/>
          <w:color w:val="000000" w:themeColor="text1"/>
          <w:sz w:val="24"/>
          <w:szCs w:val="24"/>
        </w:rPr>
        <w:t>Measurement – Time (specifically)</w:t>
      </w:r>
    </w:p>
    <w:p w:rsidR="00187B39" w:rsidRDefault="00187B39" w:rsidP="00187B39">
      <w:pPr>
        <w:pStyle w:val="NormalWeb"/>
        <w:numPr>
          <w:ilvl w:val="0"/>
          <w:numId w:val="37"/>
        </w:numPr>
        <w:rPr>
          <w:rFonts w:ascii="Arial" w:hAnsi="Arial" w:cs="Arial"/>
          <w:color w:val="000000" w:themeColor="text1"/>
        </w:rPr>
      </w:pPr>
      <w:r>
        <w:rPr>
          <w:rStyle w:val="Strong"/>
          <w:rFonts w:ascii="Arial" w:eastAsiaTheme="majorEastAsia" w:hAnsi="Arial" w:cs="Arial"/>
          <w:color w:val="000000" w:themeColor="text1"/>
        </w:rPr>
        <w:t>Weeks 31–32:</w:t>
      </w:r>
      <w:r>
        <w:rPr>
          <w:rFonts w:ascii="Arial" w:hAnsi="Arial" w:cs="Arial"/>
          <w:color w:val="000000" w:themeColor="text1"/>
        </w:rPr>
        <w:t xml:space="preserve"> Sequence events; tell time to the hour and half past; measure short durations; solve time-based problems</w:t>
      </w:r>
    </w:p>
    <w:p w:rsidR="00187B39" w:rsidRDefault="00187B39" w:rsidP="00187B39">
      <w:pPr>
        <w:pStyle w:val="Heading4"/>
        <w:rPr>
          <w:rFonts w:ascii="Arial" w:hAnsi="Arial" w:cs="Arial"/>
          <w:color w:val="000000" w:themeColor="text1"/>
          <w:sz w:val="24"/>
          <w:szCs w:val="24"/>
        </w:rPr>
      </w:pPr>
      <w:r>
        <w:rPr>
          <w:rStyle w:val="Strong"/>
          <w:rFonts w:ascii="Arial" w:hAnsi="Arial" w:cs="Arial"/>
          <w:color w:val="000000" w:themeColor="text1"/>
          <w:sz w:val="24"/>
          <w:szCs w:val="24"/>
        </w:rPr>
        <w:t>Measurement – Money</w:t>
      </w:r>
    </w:p>
    <w:p w:rsidR="00187B39" w:rsidRDefault="00187B39" w:rsidP="00187B39">
      <w:pPr>
        <w:pStyle w:val="NormalWeb"/>
        <w:numPr>
          <w:ilvl w:val="0"/>
          <w:numId w:val="38"/>
        </w:numPr>
        <w:rPr>
          <w:rFonts w:ascii="Arial" w:hAnsi="Arial" w:cs="Arial"/>
          <w:color w:val="000000" w:themeColor="text1"/>
        </w:rPr>
      </w:pPr>
      <w:r>
        <w:rPr>
          <w:rStyle w:val="Strong"/>
          <w:rFonts w:ascii="Arial" w:eastAsiaTheme="majorEastAsia" w:hAnsi="Arial" w:cs="Arial"/>
          <w:color w:val="000000" w:themeColor="text1"/>
        </w:rPr>
        <w:t>Weeks 29–30:</w:t>
      </w:r>
      <w:r>
        <w:rPr>
          <w:rFonts w:ascii="Arial" w:hAnsi="Arial" w:cs="Arial"/>
          <w:color w:val="000000" w:themeColor="text1"/>
        </w:rPr>
        <w:t xml:space="preserve"> Recognise and use coins and notes; count and compare values; find totals and change; use £ and p symbols</w:t>
      </w:r>
    </w:p>
    <w:p w:rsidR="00187B39" w:rsidRDefault="00187B39" w:rsidP="00187B39">
      <w:pPr>
        <w:pStyle w:val="Heading3"/>
        <w:rPr>
          <w:rFonts w:ascii="Arial" w:hAnsi="Arial" w:cs="Arial"/>
          <w:color w:val="000000" w:themeColor="text1"/>
          <w:sz w:val="24"/>
          <w:szCs w:val="24"/>
        </w:rPr>
      </w:pPr>
      <w:r>
        <w:rPr>
          <w:rStyle w:val="Strong"/>
          <w:rFonts w:ascii="Arial" w:eastAsiaTheme="majorEastAsia" w:hAnsi="Arial" w:cs="Arial"/>
          <w:color w:val="000000" w:themeColor="text1"/>
          <w:sz w:val="24"/>
          <w:szCs w:val="24"/>
        </w:rPr>
        <w:t>Geometry – Properties of Shapes</w:t>
      </w:r>
    </w:p>
    <w:p w:rsidR="00187B39" w:rsidRDefault="00187B39" w:rsidP="00187B39">
      <w:pPr>
        <w:pStyle w:val="NormalWeb"/>
        <w:rPr>
          <w:rFonts w:ascii="Arial" w:hAnsi="Arial" w:cs="Arial"/>
          <w:color w:val="000000" w:themeColor="text1"/>
        </w:rPr>
      </w:pPr>
      <w:r>
        <w:rPr>
          <w:rFonts w:ascii="Arial" w:hAnsi="Arial" w:cs="Arial"/>
          <w:color w:val="000000" w:themeColor="text1"/>
        </w:rPr>
        <w:t>Statutory objectives include identifying and describing 2D and 3D shapes, and using shape language accurately.</w:t>
      </w:r>
    </w:p>
    <w:p w:rsidR="00187B39" w:rsidRDefault="00187B39" w:rsidP="00187B39">
      <w:pPr>
        <w:pStyle w:val="NormalWeb"/>
        <w:numPr>
          <w:ilvl w:val="0"/>
          <w:numId w:val="39"/>
        </w:numPr>
        <w:rPr>
          <w:rFonts w:ascii="Arial" w:hAnsi="Arial" w:cs="Arial"/>
          <w:color w:val="000000" w:themeColor="text1"/>
        </w:rPr>
      </w:pPr>
      <w:r>
        <w:rPr>
          <w:rStyle w:val="Strong"/>
          <w:rFonts w:ascii="Arial" w:eastAsiaTheme="majorEastAsia" w:hAnsi="Arial" w:cs="Arial"/>
          <w:color w:val="000000" w:themeColor="text1"/>
        </w:rPr>
        <w:t>Weeks 7–8:</w:t>
      </w:r>
      <w:r>
        <w:rPr>
          <w:rFonts w:ascii="Arial" w:hAnsi="Arial" w:cs="Arial"/>
          <w:color w:val="000000" w:themeColor="text1"/>
        </w:rPr>
        <w:t xml:space="preserve"> 2D and 3D Shapes – naming, sorting, describing properties</w:t>
      </w:r>
    </w:p>
    <w:p w:rsidR="00187B39" w:rsidRDefault="00187B39" w:rsidP="00187B39">
      <w:pPr>
        <w:pStyle w:val="NormalWeb"/>
        <w:numPr>
          <w:ilvl w:val="0"/>
          <w:numId w:val="39"/>
        </w:numPr>
        <w:rPr>
          <w:rFonts w:ascii="Arial" w:hAnsi="Arial" w:cs="Arial"/>
          <w:color w:val="000000" w:themeColor="text1"/>
        </w:rPr>
      </w:pPr>
      <w:r>
        <w:rPr>
          <w:rStyle w:val="Strong"/>
          <w:rFonts w:ascii="Arial" w:eastAsiaTheme="majorEastAsia" w:hAnsi="Arial" w:cs="Arial"/>
          <w:color w:val="000000" w:themeColor="text1"/>
        </w:rPr>
        <w:t>Week 39:</w:t>
      </w:r>
      <w:r>
        <w:rPr>
          <w:rFonts w:ascii="Arial" w:hAnsi="Arial" w:cs="Arial"/>
          <w:color w:val="000000" w:themeColor="text1"/>
        </w:rPr>
        <w:t xml:space="preserve"> Assessment of shape knowledge and problem-solving tasks</w:t>
      </w:r>
    </w:p>
    <w:p w:rsidR="00187B39" w:rsidRDefault="00187B39" w:rsidP="00187B39">
      <w:pPr>
        <w:pStyle w:val="Heading3"/>
        <w:rPr>
          <w:rFonts w:ascii="Arial" w:hAnsi="Arial" w:cs="Arial"/>
          <w:color w:val="000000" w:themeColor="text1"/>
          <w:sz w:val="24"/>
          <w:szCs w:val="24"/>
        </w:rPr>
      </w:pPr>
      <w:r>
        <w:rPr>
          <w:rStyle w:val="Strong"/>
          <w:rFonts w:ascii="Arial" w:eastAsiaTheme="majorEastAsia" w:hAnsi="Arial" w:cs="Arial"/>
          <w:color w:val="000000" w:themeColor="text1"/>
          <w:sz w:val="24"/>
          <w:szCs w:val="24"/>
        </w:rPr>
        <w:lastRenderedPageBreak/>
        <w:t>Geometry – Position and Direction</w:t>
      </w:r>
    </w:p>
    <w:p w:rsidR="00187B39" w:rsidRDefault="00187B39" w:rsidP="00187B39">
      <w:pPr>
        <w:pStyle w:val="NormalWeb"/>
        <w:rPr>
          <w:rFonts w:ascii="Arial" w:hAnsi="Arial" w:cs="Arial"/>
          <w:color w:val="000000" w:themeColor="text1"/>
        </w:rPr>
      </w:pPr>
      <w:r>
        <w:rPr>
          <w:rFonts w:ascii="Arial" w:hAnsi="Arial" w:cs="Arial"/>
          <w:color w:val="000000" w:themeColor="text1"/>
        </w:rPr>
        <w:t>Statutory objectives include describing movement and turns using precise language.</w:t>
      </w:r>
    </w:p>
    <w:p w:rsidR="00187B39" w:rsidRDefault="00187B39" w:rsidP="00187B39">
      <w:pPr>
        <w:pStyle w:val="NormalWeb"/>
        <w:numPr>
          <w:ilvl w:val="0"/>
          <w:numId w:val="40"/>
        </w:numPr>
        <w:rPr>
          <w:rFonts w:ascii="Arial" w:hAnsi="Arial" w:cs="Arial"/>
          <w:color w:val="000000" w:themeColor="text1"/>
        </w:rPr>
      </w:pPr>
      <w:r>
        <w:rPr>
          <w:rStyle w:val="Strong"/>
          <w:rFonts w:ascii="Arial" w:eastAsiaTheme="majorEastAsia" w:hAnsi="Arial" w:cs="Arial"/>
          <w:color w:val="000000" w:themeColor="text1"/>
        </w:rPr>
        <w:t>Week 35:</w:t>
      </w:r>
      <w:r>
        <w:rPr>
          <w:rFonts w:ascii="Arial" w:hAnsi="Arial" w:cs="Arial"/>
          <w:color w:val="000000" w:themeColor="text1"/>
        </w:rPr>
        <w:t xml:space="preserve"> Positional and directional language; turns; maps and grids</w:t>
      </w:r>
    </w:p>
    <w:p w:rsidR="00187B39" w:rsidRDefault="00187B39" w:rsidP="00187B39">
      <w:pPr>
        <w:pStyle w:val="NormalWeb"/>
        <w:numPr>
          <w:ilvl w:val="0"/>
          <w:numId w:val="40"/>
        </w:numPr>
        <w:rPr>
          <w:rFonts w:ascii="Arial" w:hAnsi="Arial" w:cs="Arial"/>
          <w:color w:val="000000" w:themeColor="text1"/>
        </w:rPr>
      </w:pPr>
      <w:r>
        <w:rPr>
          <w:rStyle w:val="Strong"/>
          <w:rFonts w:ascii="Arial" w:eastAsiaTheme="majorEastAsia" w:hAnsi="Arial" w:cs="Arial"/>
          <w:color w:val="000000" w:themeColor="text1"/>
        </w:rPr>
        <w:t>Week 39:</w:t>
      </w:r>
      <w:r>
        <w:rPr>
          <w:rFonts w:ascii="Arial" w:hAnsi="Arial" w:cs="Arial"/>
          <w:color w:val="000000" w:themeColor="text1"/>
        </w:rPr>
        <w:t xml:space="preserve"> Applied in movement-based activities and assessment</w:t>
      </w:r>
    </w:p>
    <w:p w:rsidR="00187B39" w:rsidRDefault="00187B39" w:rsidP="00187B39">
      <w:pPr>
        <w:pStyle w:val="Heading3"/>
        <w:rPr>
          <w:rFonts w:ascii="Arial" w:hAnsi="Arial" w:cs="Arial"/>
          <w:color w:val="000000" w:themeColor="text1"/>
          <w:sz w:val="24"/>
          <w:szCs w:val="24"/>
        </w:rPr>
      </w:pPr>
      <w:r>
        <w:rPr>
          <w:rStyle w:val="Strong"/>
          <w:rFonts w:ascii="Arial" w:eastAsiaTheme="majorEastAsia" w:hAnsi="Arial" w:cs="Arial"/>
          <w:color w:val="000000" w:themeColor="text1"/>
          <w:sz w:val="24"/>
          <w:szCs w:val="24"/>
        </w:rPr>
        <w:t>Consolidation and Assessment</w:t>
      </w:r>
    </w:p>
    <w:p w:rsidR="00187B39" w:rsidRDefault="00187B39" w:rsidP="00187B39">
      <w:pPr>
        <w:pStyle w:val="NormalWeb"/>
        <w:numPr>
          <w:ilvl w:val="0"/>
          <w:numId w:val="41"/>
        </w:numPr>
        <w:rPr>
          <w:rFonts w:ascii="Arial" w:hAnsi="Arial" w:cs="Arial"/>
          <w:color w:val="000000" w:themeColor="text1"/>
        </w:rPr>
      </w:pPr>
      <w:r>
        <w:rPr>
          <w:rStyle w:val="Strong"/>
          <w:rFonts w:ascii="Arial" w:eastAsiaTheme="majorEastAsia" w:hAnsi="Arial" w:cs="Arial"/>
          <w:color w:val="000000" w:themeColor="text1"/>
        </w:rPr>
        <w:t>Weeks 26, 36–37, 38–39:</w:t>
      </w:r>
      <w:r>
        <w:rPr>
          <w:rFonts w:ascii="Arial" w:hAnsi="Arial" w:cs="Arial"/>
          <w:color w:val="000000" w:themeColor="text1"/>
        </w:rPr>
        <w:t xml:space="preserve"> Review and assess key concepts from the year</w:t>
      </w:r>
    </w:p>
    <w:p w:rsidR="00187B39" w:rsidRDefault="00187B39" w:rsidP="00187B39">
      <w:pPr>
        <w:pStyle w:val="NormalWeb"/>
        <w:numPr>
          <w:ilvl w:val="0"/>
          <w:numId w:val="41"/>
        </w:numPr>
        <w:rPr>
          <w:rFonts w:ascii="Arial" w:hAnsi="Arial" w:cs="Arial"/>
          <w:color w:val="000000" w:themeColor="text1"/>
        </w:rPr>
      </w:pPr>
      <w:r>
        <w:rPr>
          <w:rStyle w:val="Strong"/>
          <w:rFonts w:ascii="Arial" w:eastAsiaTheme="majorEastAsia" w:hAnsi="Arial" w:cs="Arial"/>
          <w:color w:val="000000" w:themeColor="text1"/>
        </w:rPr>
        <w:t>Focus:</w:t>
      </w:r>
      <w:r>
        <w:rPr>
          <w:rFonts w:ascii="Arial" w:hAnsi="Arial" w:cs="Arial"/>
          <w:color w:val="000000" w:themeColor="text1"/>
        </w:rPr>
        <w:t xml:space="preserve"> Number fluency, reasoning, real-life application, collaborative games, self-reflection, and transition readiness for Year 3</w:t>
      </w:r>
    </w:p>
    <w:p w:rsidR="00187B39" w:rsidRPr="00187B39" w:rsidRDefault="00187B39" w:rsidP="00187B39">
      <w:pPr>
        <w:pStyle w:val="NormalWeb"/>
        <w:rPr>
          <w:rFonts w:ascii="Arial" w:hAnsi="Arial" w:cs="Arial"/>
        </w:rPr>
      </w:pPr>
    </w:p>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 w:rsidR="00187B39" w:rsidRDefault="00187B39" w:rsidP="00187B39">
      <w:pPr>
        <w:sectPr w:rsidR="00187B39">
          <w:pgSz w:w="11906" w:h="16838"/>
          <w:pgMar w:top="1440" w:right="1440" w:bottom="1440" w:left="1440" w:header="708" w:footer="708" w:gutter="0"/>
          <w:cols w:space="708"/>
          <w:docGrid w:linePitch="360"/>
        </w:sectPr>
      </w:pPr>
    </w:p>
    <w:p w:rsidR="001C6D06" w:rsidRDefault="001C6D06" w:rsidP="001C6D06">
      <w:pPr>
        <w:pStyle w:val="Heading2"/>
      </w:pPr>
      <w:r>
        <w:lastRenderedPageBreak/>
        <w:t>Weeks 1–3: Place Value</w:t>
      </w:r>
    </w:p>
    <w:tbl>
      <w:tblPr>
        <w:tblStyle w:val="TableGrid"/>
        <w:tblpPr w:leftFromText="180" w:rightFromText="180" w:vertAnchor="page" w:horzAnchor="margin" w:tblpY="1890"/>
        <w:tblW w:w="14170" w:type="dxa"/>
        <w:tblLook w:val="04A0" w:firstRow="1" w:lastRow="0" w:firstColumn="1" w:lastColumn="0" w:noHBand="0" w:noVBand="1"/>
      </w:tblPr>
      <w:tblGrid>
        <w:gridCol w:w="6516"/>
        <w:gridCol w:w="7654"/>
      </w:tblGrid>
      <w:tr w:rsidR="001C6D06" w:rsidRPr="001C6D06" w:rsidTr="001C6D06">
        <w:tc>
          <w:tcPr>
            <w:tcW w:w="6516" w:type="dxa"/>
          </w:tcPr>
          <w:p w:rsidR="001C6D06" w:rsidRPr="001C6D06" w:rsidRDefault="001C6D06" w:rsidP="001C6D06">
            <w:pPr>
              <w:rPr>
                <w:rFonts w:ascii="Arial" w:hAnsi="Arial" w:cs="Arial"/>
                <w:sz w:val="24"/>
                <w:szCs w:val="24"/>
                <w:u w:val="single"/>
              </w:rPr>
            </w:pPr>
            <w:r w:rsidRPr="001C6D06">
              <w:rPr>
                <w:rFonts w:ascii="Arial" w:hAnsi="Arial" w:cs="Arial"/>
                <w:sz w:val="24"/>
                <w:szCs w:val="24"/>
                <w:u w:val="single"/>
              </w:rPr>
              <w:t>Year 1 Objectives</w:t>
            </w:r>
          </w:p>
        </w:tc>
        <w:tc>
          <w:tcPr>
            <w:tcW w:w="7654" w:type="dxa"/>
          </w:tcPr>
          <w:p w:rsidR="001C6D06" w:rsidRPr="001C6D06" w:rsidRDefault="001C6D06" w:rsidP="001C6D06">
            <w:pPr>
              <w:rPr>
                <w:rFonts w:ascii="Arial" w:hAnsi="Arial" w:cs="Arial"/>
                <w:sz w:val="24"/>
                <w:szCs w:val="24"/>
                <w:u w:val="single"/>
              </w:rPr>
            </w:pPr>
            <w:r w:rsidRPr="001C6D06">
              <w:rPr>
                <w:rFonts w:ascii="Arial" w:hAnsi="Arial" w:cs="Arial"/>
                <w:sz w:val="24"/>
                <w:szCs w:val="24"/>
                <w:u w:val="single"/>
              </w:rPr>
              <w:t>Year 2 Objectives</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Count forwards to 10 from any given number.</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Count to 100 in 1s, 2s, 5s, 10s.</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Count backwards from 10 to 0.</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Partition numbers into tens and ones using base-ten.</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Count objects to 10 using one-to-one correspondence.</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Represent numbers using PV charts, Dienes, straws.</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Match numerals to quantities up to 10.</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Compare numbers using &lt;, &gt;, =.</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Recognise numerals 0 to 10.</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Order numbers to 100.</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Read and write numbers from 1 to 10 in numerals.</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Place numbers on blank number lines.</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Read and write numbers from 1 to 10 in words.</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Estimate position of numbers.</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Identify and represent numbers using objects and pictorial representations.</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Identify odd/even numbers.</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Use a number line to count to and from 10.</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Explore patterns in counting sequences.</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Count one more and one less than a given number to 10.</w:t>
            </w:r>
          </w:p>
        </w:tc>
        <w:tc>
          <w:tcPr>
            <w:tcW w:w="7654" w:type="dxa"/>
          </w:tcPr>
          <w:p w:rsidR="001C6D06" w:rsidRPr="001C6D06" w:rsidRDefault="001C6D06" w:rsidP="001C6D06">
            <w:pPr>
              <w:rPr>
                <w:rFonts w:ascii="Arial" w:hAnsi="Arial" w:cs="Arial"/>
                <w:sz w:val="24"/>
                <w:szCs w:val="24"/>
              </w:rPr>
            </w:pPr>
            <w:r w:rsidRPr="001C6D06">
              <w:rPr>
                <w:rFonts w:ascii="Arial" w:hAnsi="Arial" w:cs="Arial"/>
                <w:sz w:val="24"/>
                <w:szCs w:val="24"/>
              </w:rPr>
              <w:t>Solve reasoning problems using PV.</w:t>
            </w: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Compare groups using more, less, equal.</w:t>
            </w:r>
          </w:p>
        </w:tc>
        <w:tc>
          <w:tcPr>
            <w:tcW w:w="7654" w:type="dxa"/>
          </w:tcPr>
          <w:p w:rsidR="001C6D06" w:rsidRPr="001C6D06" w:rsidRDefault="001C6D06" w:rsidP="001C6D06">
            <w:pPr>
              <w:rPr>
                <w:rFonts w:ascii="Arial" w:hAnsi="Arial" w:cs="Arial"/>
                <w:sz w:val="24"/>
                <w:szCs w:val="24"/>
              </w:rPr>
            </w:pP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Compare numbers using greater than, less than, equal to.</w:t>
            </w:r>
          </w:p>
        </w:tc>
        <w:tc>
          <w:tcPr>
            <w:tcW w:w="7654" w:type="dxa"/>
          </w:tcPr>
          <w:p w:rsidR="001C6D06" w:rsidRPr="001C6D06" w:rsidRDefault="001C6D06" w:rsidP="001C6D06">
            <w:pPr>
              <w:rPr>
                <w:rFonts w:ascii="Arial" w:hAnsi="Arial" w:cs="Arial"/>
                <w:sz w:val="24"/>
                <w:szCs w:val="24"/>
              </w:rPr>
            </w:pP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Order numbers from 0 to 10.</w:t>
            </w:r>
          </w:p>
        </w:tc>
        <w:tc>
          <w:tcPr>
            <w:tcW w:w="7654" w:type="dxa"/>
          </w:tcPr>
          <w:p w:rsidR="001C6D06" w:rsidRPr="001C6D06" w:rsidRDefault="001C6D06" w:rsidP="001C6D06">
            <w:pPr>
              <w:rPr>
                <w:rFonts w:ascii="Arial" w:hAnsi="Arial" w:cs="Arial"/>
                <w:sz w:val="24"/>
                <w:szCs w:val="24"/>
              </w:rPr>
            </w:pP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Solve practical problems involving place value within 10.</w:t>
            </w:r>
          </w:p>
        </w:tc>
        <w:tc>
          <w:tcPr>
            <w:tcW w:w="7654" w:type="dxa"/>
          </w:tcPr>
          <w:p w:rsidR="001C6D06" w:rsidRPr="001C6D06" w:rsidRDefault="001C6D06" w:rsidP="001C6D06">
            <w:pPr>
              <w:rPr>
                <w:rFonts w:ascii="Arial" w:hAnsi="Arial" w:cs="Arial"/>
                <w:sz w:val="24"/>
                <w:szCs w:val="24"/>
              </w:rPr>
            </w:pPr>
          </w:p>
        </w:tc>
      </w:tr>
      <w:tr w:rsidR="001C6D06" w:rsidRPr="001C6D06" w:rsidTr="001C6D06">
        <w:tc>
          <w:tcPr>
            <w:tcW w:w="6516" w:type="dxa"/>
          </w:tcPr>
          <w:p w:rsidR="001C6D06" w:rsidRPr="001C6D06" w:rsidRDefault="001C6D06" w:rsidP="001C6D06">
            <w:pPr>
              <w:rPr>
                <w:rFonts w:ascii="Arial" w:hAnsi="Arial" w:cs="Arial"/>
                <w:sz w:val="24"/>
                <w:szCs w:val="24"/>
              </w:rPr>
            </w:pPr>
            <w:r w:rsidRPr="001C6D06">
              <w:rPr>
                <w:rFonts w:ascii="Arial" w:hAnsi="Arial" w:cs="Arial"/>
                <w:sz w:val="24"/>
                <w:szCs w:val="24"/>
              </w:rPr>
              <w:t>Consolidate understanding through reasoning and fluency tasks.</w:t>
            </w:r>
          </w:p>
        </w:tc>
        <w:tc>
          <w:tcPr>
            <w:tcW w:w="7654" w:type="dxa"/>
          </w:tcPr>
          <w:p w:rsidR="001C6D06" w:rsidRPr="001C6D06" w:rsidRDefault="001C6D06" w:rsidP="001C6D06">
            <w:pPr>
              <w:rPr>
                <w:rFonts w:ascii="Arial" w:hAnsi="Arial" w:cs="Arial"/>
                <w:sz w:val="24"/>
                <w:szCs w:val="24"/>
              </w:rPr>
            </w:pPr>
          </w:p>
        </w:tc>
      </w:tr>
    </w:tbl>
    <w:p w:rsidR="001C6D06" w:rsidRDefault="001C6D06" w:rsidP="001C6D06">
      <w:pPr>
        <w:pStyle w:val="Heading2"/>
      </w:pPr>
    </w:p>
    <w:p w:rsidR="001C6D06" w:rsidRDefault="001C6D06" w:rsidP="001C6D06">
      <w:pPr>
        <w:pStyle w:val="Heading2"/>
      </w:pPr>
      <w:r>
        <w:t>Weeks 4–6: Addition &amp; Subtraction</w:t>
      </w:r>
    </w:p>
    <w:tbl>
      <w:tblPr>
        <w:tblStyle w:val="TableGrid"/>
        <w:tblW w:w="14170" w:type="dxa"/>
        <w:tblLook w:val="04A0" w:firstRow="1" w:lastRow="0" w:firstColumn="1" w:lastColumn="0" w:noHBand="0" w:noVBand="1"/>
      </w:tblPr>
      <w:tblGrid>
        <w:gridCol w:w="6516"/>
        <w:gridCol w:w="7654"/>
      </w:tblGrid>
      <w:tr w:rsidR="001C6D06" w:rsidTr="001C6D06">
        <w:tc>
          <w:tcPr>
            <w:tcW w:w="6516" w:type="dxa"/>
          </w:tcPr>
          <w:p w:rsidR="001C6D06" w:rsidRDefault="001C6D06" w:rsidP="00B545B9">
            <w:r>
              <w:t>Year 1 Objectives</w:t>
            </w:r>
          </w:p>
        </w:tc>
        <w:tc>
          <w:tcPr>
            <w:tcW w:w="7654" w:type="dxa"/>
          </w:tcPr>
          <w:p w:rsidR="001C6D06" w:rsidRDefault="001C6D06" w:rsidP="00B545B9">
            <w:r>
              <w:t>Year 2 Objectives</w:t>
            </w:r>
          </w:p>
        </w:tc>
      </w:tr>
      <w:tr w:rsidR="001C6D06" w:rsidTr="001C6D06">
        <w:tc>
          <w:tcPr>
            <w:tcW w:w="6516" w:type="dxa"/>
          </w:tcPr>
          <w:p w:rsidR="001C6D06" w:rsidRDefault="001C6D06" w:rsidP="00B545B9">
            <w:r>
              <w:t>Represent addition using concrete objects and number stories.</w:t>
            </w:r>
          </w:p>
        </w:tc>
        <w:tc>
          <w:tcPr>
            <w:tcW w:w="7654" w:type="dxa"/>
          </w:tcPr>
          <w:p w:rsidR="001C6D06" w:rsidRDefault="001C6D06" w:rsidP="00B545B9">
            <w:r>
              <w:t>Add and subtract two-digit numbers using practical equipment.</w:t>
            </w:r>
          </w:p>
        </w:tc>
      </w:tr>
      <w:tr w:rsidR="001C6D06" w:rsidTr="001C6D06">
        <w:tc>
          <w:tcPr>
            <w:tcW w:w="6516" w:type="dxa"/>
          </w:tcPr>
          <w:p w:rsidR="001C6D06" w:rsidRDefault="001C6D06" w:rsidP="00B545B9">
            <w:r>
              <w:t>Represent subtraction using concrete objects and pictorial models.</w:t>
            </w:r>
          </w:p>
        </w:tc>
        <w:tc>
          <w:tcPr>
            <w:tcW w:w="7654" w:type="dxa"/>
          </w:tcPr>
          <w:p w:rsidR="001C6D06" w:rsidRDefault="001C6D06" w:rsidP="00B545B9">
            <w:r>
              <w:t>Use number lines to add/subtract by counting on/back.</w:t>
            </w:r>
          </w:p>
        </w:tc>
      </w:tr>
      <w:tr w:rsidR="001C6D06" w:rsidTr="001C6D06">
        <w:tc>
          <w:tcPr>
            <w:tcW w:w="6516" w:type="dxa"/>
          </w:tcPr>
          <w:p w:rsidR="001C6D06" w:rsidRDefault="001C6D06" w:rsidP="00B545B9">
            <w:r>
              <w:t>Read, write and interpret number sentences using + and =.</w:t>
            </w:r>
          </w:p>
        </w:tc>
        <w:tc>
          <w:tcPr>
            <w:tcW w:w="7654" w:type="dxa"/>
          </w:tcPr>
          <w:p w:rsidR="001C6D06" w:rsidRDefault="001C6D06" w:rsidP="00B545B9">
            <w:r>
              <w:t>Use part-whole models and bar models.</w:t>
            </w:r>
          </w:p>
        </w:tc>
      </w:tr>
      <w:tr w:rsidR="001C6D06" w:rsidTr="001C6D06">
        <w:tc>
          <w:tcPr>
            <w:tcW w:w="6516" w:type="dxa"/>
          </w:tcPr>
          <w:p w:rsidR="001C6D06" w:rsidRDefault="001C6D06" w:rsidP="00B545B9">
            <w:r>
              <w:t>Add two numbers together using objects or fingers.</w:t>
            </w:r>
          </w:p>
        </w:tc>
        <w:tc>
          <w:tcPr>
            <w:tcW w:w="7654" w:type="dxa"/>
          </w:tcPr>
          <w:p w:rsidR="001C6D06" w:rsidRDefault="001C6D06" w:rsidP="00B545B9">
            <w:r>
              <w:t>Explore number bonds within 10 and 20.</w:t>
            </w:r>
          </w:p>
        </w:tc>
      </w:tr>
      <w:tr w:rsidR="001C6D06" w:rsidTr="001C6D06">
        <w:tc>
          <w:tcPr>
            <w:tcW w:w="6516" w:type="dxa"/>
          </w:tcPr>
          <w:p w:rsidR="001C6D06" w:rsidRDefault="001C6D06" w:rsidP="00B545B9">
            <w:r>
              <w:t>Subtract by taking away using practical equipment.</w:t>
            </w:r>
          </w:p>
        </w:tc>
        <w:tc>
          <w:tcPr>
            <w:tcW w:w="7654" w:type="dxa"/>
          </w:tcPr>
          <w:p w:rsidR="001C6D06" w:rsidRDefault="001C6D06" w:rsidP="00B545B9">
            <w:r>
              <w:t>Use known facts to solve larger problems.</w:t>
            </w:r>
          </w:p>
        </w:tc>
      </w:tr>
      <w:tr w:rsidR="001C6D06" w:rsidTr="001C6D06">
        <w:tc>
          <w:tcPr>
            <w:tcW w:w="6516" w:type="dxa"/>
          </w:tcPr>
          <w:p w:rsidR="001C6D06" w:rsidRDefault="001C6D06" w:rsidP="00B545B9">
            <w:r>
              <w:t>Find number bonds to 10 using ten frames.</w:t>
            </w:r>
          </w:p>
        </w:tc>
        <w:tc>
          <w:tcPr>
            <w:tcW w:w="7654" w:type="dxa"/>
          </w:tcPr>
          <w:p w:rsidR="001C6D06" w:rsidRDefault="001C6D06" w:rsidP="00B545B9">
            <w:r>
              <w:t>Solve missing number problems (e.g. 14 + __ = 30).</w:t>
            </w:r>
          </w:p>
        </w:tc>
      </w:tr>
      <w:tr w:rsidR="001C6D06" w:rsidTr="001C6D06">
        <w:tc>
          <w:tcPr>
            <w:tcW w:w="6516" w:type="dxa"/>
          </w:tcPr>
          <w:p w:rsidR="001C6D06" w:rsidRDefault="001C6D06" w:rsidP="00B545B9">
            <w:r>
              <w:t>Solve missing number problems for number bonds within 10.</w:t>
            </w:r>
          </w:p>
        </w:tc>
        <w:tc>
          <w:tcPr>
            <w:tcW w:w="7654" w:type="dxa"/>
          </w:tcPr>
          <w:p w:rsidR="001C6D06" w:rsidRDefault="001C6D06" w:rsidP="00B545B9">
            <w:r>
              <w:t>Use inverse relationships to check.</w:t>
            </w:r>
          </w:p>
        </w:tc>
      </w:tr>
      <w:tr w:rsidR="001C6D06" w:rsidTr="001C6D06">
        <w:tc>
          <w:tcPr>
            <w:tcW w:w="6516" w:type="dxa"/>
          </w:tcPr>
          <w:p w:rsidR="001C6D06" w:rsidRDefault="001C6D06" w:rsidP="00B545B9">
            <w:r>
              <w:t>Use part-whole models to explore addition.</w:t>
            </w:r>
          </w:p>
        </w:tc>
        <w:tc>
          <w:tcPr>
            <w:tcW w:w="7654" w:type="dxa"/>
          </w:tcPr>
          <w:p w:rsidR="001C6D06" w:rsidRDefault="001C6D06" w:rsidP="00B545B9">
            <w:r>
              <w:t>Introduce column addition (no regrouping).</w:t>
            </w:r>
          </w:p>
        </w:tc>
      </w:tr>
      <w:tr w:rsidR="001C6D06" w:rsidTr="001C6D06">
        <w:tc>
          <w:tcPr>
            <w:tcW w:w="6516" w:type="dxa"/>
          </w:tcPr>
          <w:p w:rsidR="001C6D06" w:rsidRDefault="001C6D06" w:rsidP="00B545B9">
            <w:r>
              <w:lastRenderedPageBreak/>
              <w:t>Use part-whole models to explore subtraction.</w:t>
            </w:r>
          </w:p>
        </w:tc>
        <w:tc>
          <w:tcPr>
            <w:tcW w:w="7654" w:type="dxa"/>
          </w:tcPr>
          <w:p w:rsidR="001C6D06" w:rsidRDefault="001C6D06" w:rsidP="00B545B9">
            <w:r>
              <w:t>Word problems involving + and –.</w:t>
            </w:r>
          </w:p>
        </w:tc>
      </w:tr>
      <w:tr w:rsidR="001C6D06" w:rsidTr="001C6D06">
        <w:tc>
          <w:tcPr>
            <w:tcW w:w="6516" w:type="dxa"/>
          </w:tcPr>
          <w:p w:rsidR="001C6D06" w:rsidRDefault="001C6D06" w:rsidP="00B545B9">
            <w:r>
              <w:t>Record addition and subtraction sentences independently.</w:t>
            </w:r>
          </w:p>
        </w:tc>
        <w:tc>
          <w:tcPr>
            <w:tcW w:w="7654" w:type="dxa"/>
          </w:tcPr>
          <w:p w:rsidR="001C6D06" w:rsidRDefault="001C6D06" w:rsidP="00B545B9">
            <w:r>
              <w:t>Consolidate through fluency and reasoning.</w:t>
            </w:r>
          </w:p>
        </w:tc>
      </w:tr>
      <w:tr w:rsidR="001C6D06" w:rsidTr="001C6D06">
        <w:tc>
          <w:tcPr>
            <w:tcW w:w="6516" w:type="dxa"/>
          </w:tcPr>
          <w:p w:rsidR="001C6D06" w:rsidRDefault="001C6D06" w:rsidP="00B545B9">
            <w:r>
              <w:t>Use number lines to support addition.</w:t>
            </w:r>
          </w:p>
        </w:tc>
        <w:tc>
          <w:tcPr>
            <w:tcW w:w="7654" w:type="dxa"/>
          </w:tcPr>
          <w:p w:rsidR="001C6D06" w:rsidRDefault="001C6D06" w:rsidP="00B545B9"/>
        </w:tc>
      </w:tr>
      <w:tr w:rsidR="001C6D06" w:rsidTr="001C6D06">
        <w:tc>
          <w:tcPr>
            <w:tcW w:w="6516" w:type="dxa"/>
          </w:tcPr>
          <w:p w:rsidR="001C6D06" w:rsidRDefault="001C6D06" w:rsidP="00B545B9">
            <w:r>
              <w:t>Use number lines to support subtraction.</w:t>
            </w:r>
          </w:p>
        </w:tc>
        <w:tc>
          <w:tcPr>
            <w:tcW w:w="7654" w:type="dxa"/>
          </w:tcPr>
          <w:p w:rsidR="001C6D06" w:rsidRDefault="001C6D06" w:rsidP="00B545B9"/>
        </w:tc>
      </w:tr>
      <w:tr w:rsidR="001C6D06" w:rsidTr="001C6D06">
        <w:tc>
          <w:tcPr>
            <w:tcW w:w="6516" w:type="dxa"/>
          </w:tcPr>
          <w:p w:rsidR="001C6D06" w:rsidRDefault="001C6D06" w:rsidP="00B545B9">
            <w:r>
              <w:t>Apply number bonds to solve addition and subtraction problems.</w:t>
            </w:r>
          </w:p>
        </w:tc>
        <w:tc>
          <w:tcPr>
            <w:tcW w:w="7654" w:type="dxa"/>
          </w:tcPr>
          <w:p w:rsidR="001C6D06" w:rsidRDefault="001C6D06" w:rsidP="00B545B9"/>
        </w:tc>
      </w:tr>
      <w:tr w:rsidR="001C6D06" w:rsidTr="001C6D06">
        <w:tc>
          <w:tcPr>
            <w:tcW w:w="6516" w:type="dxa"/>
          </w:tcPr>
          <w:p w:rsidR="001C6D06" w:rsidRDefault="001C6D06" w:rsidP="00B545B9">
            <w:r>
              <w:t>Solve word problems involving addition and subtraction within 10.</w:t>
            </w:r>
          </w:p>
        </w:tc>
        <w:tc>
          <w:tcPr>
            <w:tcW w:w="7654" w:type="dxa"/>
          </w:tcPr>
          <w:p w:rsidR="001C6D06" w:rsidRDefault="001C6D06" w:rsidP="00B545B9"/>
        </w:tc>
      </w:tr>
      <w:tr w:rsidR="001C6D06" w:rsidTr="001C6D06">
        <w:tc>
          <w:tcPr>
            <w:tcW w:w="6516" w:type="dxa"/>
          </w:tcPr>
          <w:p w:rsidR="001C6D06" w:rsidRDefault="001C6D06" w:rsidP="00B545B9">
            <w:r>
              <w:t>Review and consolidate understanding through practical games and reasoning.</w:t>
            </w:r>
          </w:p>
        </w:tc>
        <w:tc>
          <w:tcPr>
            <w:tcW w:w="7654" w:type="dxa"/>
          </w:tcPr>
          <w:p w:rsidR="001C6D06" w:rsidRDefault="001C6D06" w:rsidP="00B545B9"/>
        </w:tc>
      </w:tr>
    </w:tbl>
    <w:p w:rsidR="001C6D06" w:rsidRDefault="001C6D06" w:rsidP="001C6D06"/>
    <w:p w:rsidR="001C6D06" w:rsidRDefault="001C6D06" w:rsidP="001C6D06">
      <w:pPr>
        <w:pStyle w:val="Heading2"/>
      </w:pPr>
      <w:r>
        <w:t>Weeks 7–8: Geometry – Shape and Patterns</w:t>
      </w:r>
    </w:p>
    <w:tbl>
      <w:tblPr>
        <w:tblStyle w:val="TableGrid"/>
        <w:tblW w:w="14170" w:type="dxa"/>
        <w:tblLook w:val="04A0" w:firstRow="1" w:lastRow="0" w:firstColumn="1" w:lastColumn="0" w:noHBand="0" w:noVBand="1"/>
      </w:tblPr>
      <w:tblGrid>
        <w:gridCol w:w="6516"/>
        <w:gridCol w:w="7654"/>
      </w:tblGrid>
      <w:tr w:rsidR="001C6D06" w:rsidTr="001C6D06">
        <w:tc>
          <w:tcPr>
            <w:tcW w:w="6516" w:type="dxa"/>
          </w:tcPr>
          <w:p w:rsidR="001C6D06" w:rsidRDefault="001C6D06" w:rsidP="00B545B9">
            <w:r>
              <w:t>Year 1 Objectives</w:t>
            </w:r>
          </w:p>
        </w:tc>
        <w:tc>
          <w:tcPr>
            <w:tcW w:w="7654" w:type="dxa"/>
          </w:tcPr>
          <w:p w:rsidR="001C6D06" w:rsidRDefault="001C6D06" w:rsidP="00B545B9">
            <w:r>
              <w:t>Year 2 Objectives</w:t>
            </w:r>
          </w:p>
        </w:tc>
      </w:tr>
      <w:tr w:rsidR="001C6D06" w:rsidTr="001C6D06">
        <w:tc>
          <w:tcPr>
            <w:tcW w:w="6516" w:type="dxa"/>
          </w:tcPr>
          <w:p w:rsidR="001C6D06" w:rsidRDefault="001C6D06" w:rsidP="00B545B9">
            <w:r>
              <w:t xml:space="preserve">Recognise and name common 2-D shapes (square, circle, triangle, </w:t>
            </w:r>
            <w:proofErr w:type="gramStart"/>
            <w:r>
              <w:t>rectangle</w:t>
            </w:r>
            <w:proofErr w:type="gramEnd"/>
            <w:r>
              <w:t>).</w:t>
            </w:r>
          </w:p>
        </w:tc>
        <w:tc>
          <w:tcPr>
            <w:tcW w:w="7654" w:type="dxa"/>
          </w:tcPr>
          <w:p w:rsidR="001C6D06" w:rsidRDefault="001C6D06" w:rsidP="00B545B9">
            <w:r>
              <w:t xml:space="preserve">Identify and name 2D shapes: triangle, square, rectangle, </w:t>
            </w:r>
            <w:proofErr w:type="gramStart"/>
            <w:r>
              <w:t>circle</w:t>
            </w:r>
            <w:proofErr w:type="gramEnd"/>
            <w:r>
              <w:t>.</w:t>
            </w:r>
          </w:p>
        </w:tc>
      </w:tr>
      <w:tr w:rsidR="001C6D06" w:rsidTr="001C6D06">
        <w:tc>
          <w:tcPr>
            <w:tcW w:w="6516" w:type="dxa"/>
          </w:tcPr>
          <w:p w:rsidR="001C6D06" w:rsidRDefault="001C6D06" w:rsidP="00B545B9">
            <w:r>
              <w:t xml:space="preserve">Recognise and name common 3-D shapes (cube, cuboid, sphere, </w:t>
            </w:r>
            <w:proofErr w:type="gramStart"/>
            <w:r>
              <w:t>pyramid</w:t>
            </w:r>
            <w:proofErr w:type="gramEnd"/>
            <w:r>
              <w:t>).</w:t>
            </w:r>
          </w:p>
        </w:tc>
        <w:tc>
          <w:tcPr>
            <w:tcW w:w="7654" w:type="dxa"/>
          </w:tcPr>
          <w:p w:rsidR="001C6D06" w:rsidRDefault="001C6D06" w:rsidP="00B545B9">
            <w:r>
              <w:t>Describe 2D shapes (sides, vertices).</w:t>
            </w:r>
          </w:p>
        </w:tc>
      </w:tr>
      <w:tr w:rsidR="001C6D06" w:rsidTr="001C6D06">
        <w:tc>
          <w:tcPr>
            <w:tcW w:w="6516" w:type="dxa"/>
          </w:tcPr>
          <w:p w:rsidR="001C6D06" w:rsidRDefault="001C6D06" w:rsidP="00B545B9">
            <w:r>
              <w:t>Sort 2-D and 3-D shapes according to properties (edges, corners, faces).</w:t>
            </w:r>
          </w:p>
        </w:tc>
        <w:tc>
          <w:tcPr>
            <w:tcW w:w="7654" w:type="dxa"/>
          </w:tcPr>
          <w:p w:rsidR="001C6D06" w:rsidRDefault="001C6D06" w:rsidP="00B545B9">
            <w:r>
              <w:t>Sort shapes using Venn and Carroll diagrams.</w:t>
            </w:r>
          </w:p>
        </w:tc>
      </w:tr>
      <w:tr w:rsidR="001C6D06" w:rsidTr="001C6D06">
        <w:tc>
          <w:tcPr>
            <w:tcW w:w="6516" w:type="dxa"/>
          </w:tcPr>
          <w:p w:rsidR="001C6D06" w:rsidRDefault="001C6D06" w:rsidP="00B545B9">
            <w:r>
              <w:t>Describe 2-D and 3-D shapes using everyday language.</w:t>
            </w:r>
          </w:p>
        </w:tc>
        <w:tc>
          <w:tcPr>
            <w:tcW w:w="7654" w:type="dxa"/>
          </w:tcPr>
          <w:p w:rsidR="001C6D06" w:rsidRDefault="001C6D06" w:rsidP="00B545B9">
            <w:r>
              <w:t>Recognise regular vs irregular shapes.</w:t>
            </w:r>
          </w:p>
        </w:tc>
      </w:tr>
      <w:tr w:rsidR="001C6D06" w:rsidTr="001C6D06">
        <w:tc>
          <w:tcPr>
            <w:tcW w:w="6516" w:type="dxa"/>
          </w:tcPr>
          <w:p w:rsidR="001C6D06" w:rsidRDefault="001C6D06" w:rsidP="00B545B9">
            <w:r>
              <w:t>Create patterns using 2-D shapes.</w:t>
            </w:r>
          </w:p>
        </w:tc>
        <w:tc>
          <w:tcPr>
            <w:tcW w:w="7654" w:type="dxa"/>
          </w:tcPr>
          <w:p w:rsidR="001C6D06" w:rsidRDefault="001C6D06" w:rsidP="00B545B9">
            <w:r>
              <w:t>Identify 2D shapes in real-life objects.</w:t>
            </w:r>
          </w:p>
        </w:tc>
      </w:tr>
      <w:tr w:rsidR="001C6D06" w:rsidTr="001C6D06">
        <w:tc>
          <w:tcPr>
            <w:tcW w:w="6516" w:type="dxa"/>
          </w:tcPr>
          <w:p w:rsidR="001C6D06" w:rsidRDefault="001C6D06" w:rsidP="00B545B9">
            <w:r>
              <w:t>Continue repeating patterns using shape and colour.</w:t>
            </w:r>
          </w:p>
        </w:tc>
        <w:tc>
          <w:tcPr>
            <w:tcW w:w="7654" w:type="dxa"/>
          </w:tcPr>
          <w:p w:rsidR="001C6D06" w:rsidRDefault="001C6D06" w:rsidP="00B545B9"/>
        </w:tc>
      </w:tr>
      <w:tr w:rsidR="001C6D06" w:rsidTr="001C6D06">
        <w:tc>
          <w:tcPr>
            <w:tcW w:w="6516" w:type="dxa"/>
          </w:tcPr>
          <w:p w:rsidR="001C6D06" w:rsidRDefault="001C6D06" w:rsidP="00B545B9">
            <w:r>
              <w:t>Identify shapes in the environment.</w:t>
            </w:r>
          </w:p>
        </w:tc>
        <w:tc>
          <w:tcPr>
            <w:tcW w:w="7654" w:type="dxa"/>
          </w:tcPr>
          <w:p w:rsidR="001C6D06" w:rsidRDefault="001C6D06" w:rsidP="00B545B9"/>
        </w:tc>
      </w:tr>
      <w:tr w:rsidR="001C6D06" w:rsidTr="001C6D06">
        <w:tc>
          <w:tcPr>
            <w:tcW w:w="6516" w:type="dxa"/>
          </w:tcPr>
          <w:p w:rsidR="001C6D06" w:rsidRDefault="001C6D06" w:rsidP="00B545B9">
            <w:r>
              <w:t>Use positional language (e.g., next to, on top of, behind).</w:t>
            </w:r>
          </w:p>
        </w:tc>
        <w:tc>
          <w:tcPr>
            <w:tcW w:w="7654" w:type="dxa"/>
          </w:tcPr>
          <w:p w:rsidR="001C6D06" w:rsidRDefault="001C6D06" w:rsidP="00B545B9"/>
        </w:tc>
      </w:tr>
      <w:tr w:rsidR="001C6D06" w:rsidTr="001C6D06">
        <w:tc>
          <w:tcPr>
            <w:tcW w:w="6516" w:type="dxa"/>
          </w:tcPr>
          <w:p w:rsidR="001C6D06" w:rsidRDefault="001C6D06" w:rsidP="00B545B9">
            <w:r>
              <w:t>Describe movement (e.g., forwards, backwards, turn).</w:t>
            </w:r>
          </w:p>
        </w:tc>
        <w:tc>
          <w:tcPr>
            <w:tcW w:w="7654" w:type="dxa"/>
          </w:tcPr>
          <w:p w:rsidR="001C6D06" w:rsidRDefault="001C6D06" w:rsidP="00B545B9"/>
        </w:tc>
      </w:tr>
      <w:tr w:rsidR="001C6D06" w:rsidTr="001C6D06">
        <w:tc>
          <w:tcPr>
            <w:tcW w:w="6516" w:type="dxa"/>
          </w:tcPr>
          <w:p w:rsidR="001C6D06" w:rsidRDefault="001C6D06" w:rsidP="00B545B9">
            <w:r>
              <w:t>Build and describe models using shapes.</w:t>
            </w:r>
          </w:p>
        </w:tc>
        <w:tc>
          <w:tcPr>
            <w:tcW w:w="7654" w:type="dxa"/>
          </w:tcPr>
          <w:p w:rsidR="001C6D06" w:rsidRDefault="001C6D06" w:rsidP="00B545B9"/>
        </w:tc>
      </w:tr>
    </w:tbl>
    <w:p w:rsidR="001C6D06" w:rsidRDefault="001C6D06" w:rsidP="001C6D06"/>
    <w:p w:rsidR="001C6D06" w:rsidRDefault="001C6D06" w:rsidP="001C6D06">
      <w:pPr>
        <w:pStyle w:val="Heading2"/>
      </w:pPr>
      <w:r>
        <w:t>Weeks 9–10: Place Value within 20</w:t>
      </w:r>
    </w:p>
    <w:tbl>
      <w:tblPr>
        <w:tblStyle w:val="TableGrid"/>
        <w:tblW w:w="14170" w:type="dxa"/>
        <w:tblLook w:val="04A0" w:firstRow="1" w:lastRow="0" w:firstColumn="1" w:lastColumn="0" w:noHBand="0" w:noVBand="1"/>
      </w:tblPr>
      <w:tblGrid>
        <w:gridCol w:w="6516"/>
        <w:gridCol w:w="7654"/>
      </w:tblGrid>
      <w:tr w:rsidR="001C6D06" w:rsidTr="001C6D06">
        <w:tc>
          <w:tcPr>
            <w:tcW w:w="6516" w:type="dxa"/>
          </w:tcPr>
          <w:p w:rsidR="001C6D06" w:rsidRDefault="001C6D06" w:rsidP="00B545B9">
            <w:r>
              <w:t>Year 1 Objectives</w:t>
            </w:r>
          </w:p>
        </w:tc>
        <w:tc>
          <w:tcPr>
            <w:tcW w:w="7654" w:type="dxa"/>
          </w:tcPr>
          <w:p w:rsidR="001C6D06" w:rsidRDefault="001C6D06" w:rsidP="00B545B9">
            <w:r>
              <w:t>Year 2 Objectives</w:t>
            </w:r>
          </w:p>
        </w:tc>
      </w:tr>
      <w:tr w:rsidR="001C6D06" w:rsidTr="001C6D06">
        <w:tc>
          <w:tcPr>
            <w:tcW w:w="6516" w:type="dxa"/>
          </w:tcPr>
          <w:p w:rsidR="001C6D06" w:rsidRDefault="001C6D06" w:rsidP="00B545B9">
            <w:r>
              <w:t>Count forwards and backwards to 20.</w:t>
            </w:r>
          </w:p>
        </w:tc>
        <w:tc>
          <w:tcPr>
            <w:tcW w:w="7654" w:type="dxa"/>
          </w:tcPr>
          <w:p w:rsidR="001C6D06" w:rsidRDefault="001C6D06" w:rsidP="00B545B9">
            <w:r>
              <w:t>Place Value within 20 – deepening understanding of two-digit numbers.</w:t>
            </w:r>
          </w:p>
        </w:tc>
      </w:tr>
      <w:tr w:rsidR="001C6D06" w:rsidTr="001C6D06">
        <w:tc>
          <w:tcPr>
            <w:tcW w:w="6516" w:type="dxa"/>
          </w:tcPr>
          <w:p w:rsidR="001C6D06" w:rsidRDefault="001C6D06" w:rsidP="00B545B9">
            <w:r>
              <w:t>Recognise and order numbers to 20.</w:t>
            </w:r>
          </w:p>
        </w:tc>
        <w:tc>
          <w:tcPr>
            <w:tcW w:w="7654" w:type="dxa"/>
          </w:tcPr>
          <w:p w:rsidR="001C6D06" w:rsidRDefault="001C6D06" w:rsidP="00B545B9">
            <w:r>
              <w:t>Represent and partition numbers using base-ten equipment.</w:t>
            </w:r>
          </w:p>
        </w:tc>
      </w:tr>
      <w:tr w:rsidR="001C6D06" w:rsidTr="001C6D06">
        <w:tc>
          <w:tcPr>
            <w:tcW w:w="6516" w:type="dxa"/>
          </w:tcPr>
          <w:p w:rsidR="001C6D06" w:rsidRDefault="001C6D06" w:rsidP="00B545B9">
            <w:r>
              <w:t>Read and write numbers from 11 to 20 in numerals.</w:t>
            </w:r>
          </w:p>
        </w:tc>
        <w:tc>
          <w:tcPr>
            <w:tcW w:w="7654" w:type="dxa"/>
          </w:tcPr>
          <w:p w:rsidR="001C6D06" w:rsidRDefault="001C6D06" w:rsidP="00B545B9">
            <w:r>
              <w:t>Read and write numbers up to 20 in numerals and words.</w:t>
            </w:r>
          </w:p>
        </w:tc>
      </w:tr>
      <w:tr w:rsidR="001C6D06" w:rsidTr="001C6D06">
        <w:tc>
          <w:tcPr>
            <w:tcW w:w="6516" w:type="dxa"/>
          </w:tcPr>
          <w:p w:rsidR="001C6D06" w:rsidRDefault="001C6D06" w:rsidP="00B545B9">
            <w:r>
              <w:lastRenderedPageBreak/>
              <w:t>Represent numbers to 20 using objects and pictures.</w:t>
            </w:r>
          </w:p>
        </w:tc>
        <w:tc>
          <w:tcPr>
            <w:tcW w:w="7654" w:type="dxa"/>
          </w:tcPr>
          <w:p w:rsidR="001C6D06" w:rsidRDefault="001C6D06" w:rsidP="00B545B9">
            <w:r>
              <w:t>Use place value charts and number lines.</w:t>
            </w:r>
          </w:p>
        </w:tc>
      </w:tr>
      <w:tr w:rsidR="001C6D06" w:rsidTr="001C6D06">
        <w:tc>
          <w:tcPr>
            <w:tcW w:w="6516" w:type="dxa"/>
          </w:tcPr>
          <w:p w:rsidR="001C6D06" w:rsidRDefault="001C6D06" w:rsidP="00B545B9">
            <w:r>
              <w:t>Understand the concept of ‘teen’ numbers as ten and some more.</w:t>
            </w:r>
          </w:p>
        </w:tc>
        <w:tc>
          <w:tcPr>
            <w:tcW w:w="7654" w:type="dxa"/>
          </w:tcPr>
          <w:p w:rsidR="001C6D06" w:rsidRDefault="001C6D06" w:rsidP="00B545B9">
            <w:r>
              <w:t>Compare and order numbers to 20 using &lt;, &gt; and =.</w:t>
            </w:r>
          </w:p>
        </w:tc>
      </w:tr>
      <w:tr w:rsidR="001C6D06" w:rsidTr="001C6D06">
        <w:tc>
          <w:tcPr>
            <w:tcW w:w="6516" w:type="dxa"/>
          </w:tcPr>
          <w:p w:rsidR="001C6D06" w:rsidRDefault="001C6D06" w:rsidP="00B545B9">
            <w:r>
              <w:t>Partition numbers to 20 into tens and ones.</w:t>
            </w:r>
          </w:p>
        </w:tc>
        <w:tc>
          <w:tcPr>
            <w:tcW w:w="7654" w:type="dxa"/>
          </w:tcPr>
          <w:p w:rsidR="001C6D06" w:rsidRDefault="001C6D06" w:rsidP="00B545B9">
            <w:r>
              <w:t>Estimate numbers on number lines to 20.</w:t>
            </w:r>
          </w:p>
        </w:tc>
      </w:tr>
      <w:tr w:rsidR="001C6D06" w:rsidTr="001C6D06">
        <w:tc>
          <w:tcPr>
            <w:tcW w:w="6516" w:type="dxa"/>
          </w:tcPr>
          <w:p w:rsidR="001C6D06" w:rsidRDefault="001C6D06" w:rsidP="00B545B9">
            <w:r>
              <w:t>Use ten frames and counters to show numbers to 20.</w:t>
            </w:r>
          </w:p>
        </w:tc>
        <w:tc>
          <w:tcPr>
            <w:tcW w:w="7654" w:type="dxa"/>
          </w:tcPr>
          <w:p w:rsidR="001C6D06" w:rsidRDefault="001C6D06" w:rsidP="00B545B9">
            <w:r>
              <w:t>Identify odd and even numbers within 20.</w:t>
            </w:r>
          </w:p>
        </w:tc>
      </w:tr>
      <w:tr w:rsidR="001C6D06" w:rsidTr="001C6D06">
        <w:tc>
          <w:tcPr>
            <w:tcW w:w="6516" w:type="dxa"/>
          </w:tcPr>
          <w:p w:rsidR="001C6D06" w:rsidRDefault="001C6D06" w:rsidP="00B545B9">
            <w:r>
              <w:t>Compare and order numbers to 20.</w:t>
            </w:r>
          </w:p>
        </w:tc>
        <w:tc>
          <w:tcPr>
            <w:tcW w:w="7654" w:type="dxa"/>
          </w:tcPr>
          <w:p w:rsidR="001C6D06" w:rsidRDefault="001C6D06" w:rsidP="00B545B9">
            <w:r>
              <w:t>Solve practical problems using two-digit numbers.</w:t>
            </w:r>
          </w:p>
        </w:tc>
      </w:tr>
      <w:tr w:rsidR="001C6D06" w:rsidTr="001C6D06">
        <w:tc>
          <w:tcPr>
            <w:tcW w:w="6516" w:type="dxa"/>
          </w:tcPr>
          <w:p w:rsidR="001C6D06" w:rsidRDefault="001C6D06" w:rsidP="00B545B9">
            <w:r>
              <w:t>Solve problems involving place value to 20.</w:t>
            </w:r>
          </w:p>
        </w:tc>
        <w:tc>
          <w:tcPr>
            <w:tcW w:w="7654" w:type="dxa"/>
          </w:tcPr>
          <w:p w:rsidR="001C6D06" w:rsidRDefault="001C6D06" w:rsidP="00B545B9">
            <w:r>
              <w:t>Explore counting sequences involving teen numbers.</w:t>
            </w:r>
          </w:p>
        </w:tc>
      </w:tr>
      <w:tr w:rsidR="001C6D06" w:rsidTr="001C6D06">
        <w:tc>
          <w:tcPr>
            <w:tcW w:w="6516" w:type="dxa"/>
          </w:tcPr>
          <w:p w:rsidR="001C6D06" w:rsidRDefault="001C6D06" w:rsidP="00B545B9">
            <w:r>
              <w:t>Review and consolidate understanding of place value to 20.</w:t>
            </w:r>
          </w:p>
        </w:tc>
        <w:tc>
          <w:tcPr>
            <w:tcW w:w="7654" w:type="dxa"/>
          </w:tcPr>
          <w:p w:rsidR="001C6D06" w:rsidRDefault="001C6D06" w:rsidP="00B545B9">
            <w:r>
              <w:t>Use bar models for visualising place value.</w:t>
            </w:r>
          </w:p>
        </w:tc>
      </w:tr>
    </w:tbl>
    <w:p w:rsidR="001C6D06" w:rsidRDefault="001C6D06" w:rsidP="001C6D06"/>
    <w:p w:rsidR="001C6D06" w:rsidRDefault="001C6D06" w:rsidP="001C6D06">
      <w:pPr>
        <w:pStyle w:val="Heading2"/>
      </w:pPr>
      <w:r>
        <w:t>Weeks 11–13: Addition &amp; Subtraction within 20</w:t>
      </w:r>
    </w:p>
    <w:tbl>
      <w:tblPr>
        <w:tblStyle w:val="TableGrid"/>
        <w:tblW w:w="14170" w:type="dxa"/>
        <w:tblLook w:val="04A0" w:firstRow="1" w:lastRow="0" w:firstColumn="1" w:lastColumn="0" w:noHBand="0" w:noVBand="1"/>
      </w:tblPr>
      <w:tblGrid>
        <w:gridCol w:w="6516"/>
        <w:gridCol w:w="7654"/>
      </w:tblGrid>
      <w:tr w:rsidR="001C6D06" w:rsidTr="001C6D06">
        <w:tc>
          <w:tcPr>
            <w:tcW w:w="6516" w:type="dxa"/>
          </w:tcPr>
          <w:p w:rsidR="001C6D06" w:rsidRDefault="001C6D06" w:rsidP="00B545B9">
            <w:r>
              <w:t>Year 1 Objectives</w:t>
            </w:r>
          </w:p>
        </w:tc>
        <w:tc>
          <w:tcPr>
            <w:tcW w:w="7654" w:type="dxa"/>
          </w:tcPr>
          <w:p w:rsidR="001C6D06" w:rsidRDefault="001C6D06" w:rsidP="00B545B9">
            <w:r>
              <w:t>Year 2 Objectives</w:t>
            </w:r>
          </w:p>
        </w:tc>
      </w:tr>
      <w:tr w:rsidR="001C6D06" w:rsidTr="001C6D06">
        <w:tc>
          <w:tcPr>
            <w:tcW w:w="6516" w:type="dxa"/>
          </w:tcPr>
          <w:p w:rsidR="001C6D06" w:rsidRDefault="001C6D06" w:rsidP="00B545B9">
            <w:r>
              <w:t>Recall number bonds to 10 and use them to make 20.</w:t>
            </w:r>
          </w:p>
        </w:tc>
        <w:tc>
          <w:tcPr>
            <w:tcW w:w="7654" w:type="dxa"/>
          </w:tcPr>
          <w:p w:rsidR="001C6D06" w:rsidRDefault="001C6D06" w:rsidP="00B545B9">
            <w:r>
              <w:t>Addition and Subtraction within 20 – solving word problems.</w:t>
            </w:r>
          </w:p>
        </w:tc>
      </w:tr>
      <w:tr w:rsidR="001C6D06" w:rsidTr="001C6D06">
        <w:tc>
          <w:tcPr>
            <w:tcW w:w="6516" w:type="dxa"/>
          </w:tcPr>
          <w:p w:rsidR="001C6D06" w:rsidRDefault="001C6D06" w:rsidP="00B545B9">
            <w:r>
              <w:t>Add by counting on from the greater number within 20.</w:t>
            </w:r>
          </w:p>
        </w:tc>
        <w:tc>
          <w:tcPr>
            <w:tcW w:w="7654" w:type="dxa"/>
          </w:tcPr>
          <w:p w:rsidR="001C6D06" w:rsidRDefault="001C6D06" w:rsidP="00B545B9">
            <w:r>
              <w:t>Use bar models and part-whole models for visualisation.</w:t>
            </w:r>
          </w:p>
        </w:tc>
      </w:tr>
      <w:tr w:rsidR="001C6D06" w:rsidTr="001C6D06">
        <w:tc>
          <w:tcPr>
            <w:tcW w:w="6516" w:type="dxa"/>
          </w:tcPr>
          <w:p w:rsidR="001C6D06" w:rsidRDefault="001C6D06" w:rsidP="00B545B9">
            <w:r>
              <w:t>Subtract by counting back within 20.</w:t>
            </w:r>
          </w:p>
        </w:tc>
        <w:tc>
          <w:tcPr>
            <w:tcW w:w="7654" w:type="dxa"/>
          </w:tcPr>
          <w:p w:rsidR="001C6D06" w:rsidRDefault="001C6D06" w:rsidP="00B545B9">
            <w:r>
              <w:t>Apply number bonds within 20 to calculate efficiently.</w:t>
            </w:r>
          </w:p>
        </w:tc>
      </w:tr>
      <w:tr w:rsidR="001C6D06" w:rsidTr="001C6D06">
        <w:tc>
          <w:tcPr>
            <w:tcW w:w="6516" w:type="dxa"/>
          </w:tcPr>
          <w:p w:rsidR="001C6D06" w:rsidRDefault="001C6D06" w:rsidP="00B545B9">
            <w:r>
              <w:t>Use known facts to solve addition problems within 20.</w:t>
            </w:r>
          </w:p>
        </w:tc>
        <w:tc>
          <w:tcPr>
            <w:tcW w:w="7654" w:type="dxa"/>
          </w:tcPr>
          <w:p w:rsidR="001C6D06" w:rsidRDefault="001C6D06" w:rsidP="00B545B9">
            <w:r>
              <w:t>Use number lines and counting strategies.</w:t>
            </w:r>
          </w:p>
        </w:tc>
      </w:tr>
      <w:tr w:rsidR="001C6D06" w:rsidTr="001C6D06">
        <w:tc>
          <w:tcPr>
            <w:tcW w:w="6516" w:type="dxa"/>
          </w:tcPr>
          <w:p w:rsidR="001C6D06" w:rsidRDefault="001C6D06" w:rsidP="00B545B9">
            <w:r>
              <w:t>Use known facts to solve subtraction problems within 20.</w:t>
            </w:r>
          </w:p>
        </w:tc>
        <w:tc>
          <w:tcPr>
            <w:tcW w:w="7654" w:type="dxa"/>
          </w:tcPr>
          <w:p w:rsidR="001C6D06" w:rsidRDefault="001C6D06" w:rsidP="00B545B9">
            <w:r>
              <w:t>Identify missing numbers in equations.</w:t>
            </w:r>
          </w:p>
        </w:tc>
      </w:tr>
      <w:tr w:rsidR="001C6D06" w:rsidTr="001C6D06">
        <w:tc>
          <w:tcPr>
            <w:tcW w:w="6516" w:type="dxa"/>
          </w:tcPr>
          <w:p w:rsidR="001C6D06" w:rsidRDefault="001C6D06" w:rsidP="00B545B9">
            <w:r>
              <w:t>Represent addition and subtraction to 20 using part-whole models.</w:t>
            </w:r>
          </w:p>
        </w:tc>
        <w:tc>
          <w:tcPr>
            <w:tcW w:w="7654" w:type="dxa"/>
          </w:tcPr>
          <w:p w:rsidR="001C6D06" w:rsidRDefault="001C6D06" w:rsidP="00B545B9">
            <w:r>
              <w:t>Use known facts and inverse operations to check answers.</w:t>
            </w:r>
          </w:p>
        </w:tc>
      </w:tr>
      <w:tr w:rsidR="001C6D06" w:rsidTr="001C6D06">
        <w:tc>
          <w:tcPr>
            <w:tcW w:w="6516" w:type="dxa"/>
          </w:tcPr>
          <w:p w:rsidR="001C6D06" w:rsidRDefault="001C6D06" w:rsidP="00B545B9">
            <w:r>
              <w:t>Solve missing number problems within 20.</w:t>
            </w:r>
          </w:p>
        </w:tc>
        <w:tc>
          <w:tcPr>
            <w:tcW w:w="7654" w:type="dxa"/>
          </w:tcPr>
          <w:p w:rsidR="001C6D06" w:rsidRDefault="001C6D06" w:rsidP="00B545B9">
            <w:r>
              <w:t>Develop fluency with column methods (no regrouping).</w:t>
            </w:r>
          </w:p>
        </w:tc>
      </w:tr>
      <w:tr w:rsidR="001C6D06" w:rsidTr="001C6D06">
        <w:tc>
          <w:tcPr>
            <w:tcW w:w="6516" w:type="dxa"/>
          </w:tcPr>
          <w:p w:rsidR="001C6D06" w:rsidRDefault="001C6D06" w:rsidP="00B545B9">
            <w:r>
              <w:t>Use number lines to add and subtract within 20.</w:t>
            </w:r>
          </w:p>
        </w:tc>
        <w:tc>
          <w:tcPr>
            <w:tcW w:w="7654" w:type="dxa"/>
          </w:tcPr>
          <w:p w:rsidR="001C6D06" w:rsidRDefault="001C6D06" w:rsidP="00B545B9">
            <w:r>
              <w:t>Record clear mathematical reasoning.</w:t>
            </w:r>
          </w:p>
        </w:tc>
      </w:tr>
      <w:tr w:rsidR="001C6D06" w:rsidTr="001C6D06">
        <w:tc>
          <w:tcPr>
            <w:tcW w:w="6516" w:type="dxa"/>
          </w:tcPr>
          <w:p w:rsidR="001C6D06" w:rsidRDefault="001C6D06" w:rsidP="00B545B9">
            <w:r>
              <w:t>Solve addition word problems using pictures and concrete resources.</w:t>
            </w:r>
          </w:p>
        </w:tc>
        <w:tc>
          <w:tcPr>
            <w:tcW w:w="7654" w:type="dxa"/>
          </w:tcPr>
          <w:p w:rsidR="001C6D06" w:rsidRDefault="001C6D06" w:rsidP="00B545B9">
            <w:r>
              <w:t>Use visual models for two-step problems.</w:t>
            </w:r>
          </w:p>
        </w:tc>
      </w:tr>
      <w:tr w:rsidR="001C6D06" w:rsidTr="001C6D06">
        <w:tc>
          <w:tcPr>
            <w:tcW w:w="6516" w:type="dxa"/>
          </w:tcPr>
          <w:p w:rsidR="001C6D06" w:rsidRDefault="001C6D06" w:rsidP="00B545B9">
            <w:r>
              <w:t>Solve subtraction word problems using objects and diagrams.</w:t>
            </w:r>
          </w:p>
        </w:tc>
        <w:tc>
          <w:tcPr>
            <w:tcW w:w="7654" w:type="dxa"/>
          </w:tcPr>
          <w:p w:rsidR="001C6D06" w:rsidRDefault="001C6D06" w:rsidP="00B545B9">
            <w:r>
              <w:t>Solve a variety of addition and subtraction word problems.</w:t>
            </w:r>
          </w:p>
        </w:tc>
      </w:tr>
      <w:tr w:rsidR="001C6D06" w:rsidTr="001C6D06">
        <w:tc>
          <w:tcPr>
            <w:tcW w:w="6516" w:type="dxa"/>
          </w:tcPr>
          <w:p w:rsidR="001C6D06" w:rsidRDefault="001C6D06" w:rsidP="00B545B9">
            <w:r>
              <w:t>Record and interpret number sentences accurately.</w:t>
            </w:r>
          </w:p>
        </w:tc>
        <w:tc>
          <w:tcPr>
            <w:tcW w:w="7654" w:type="dxa"/>
          </w:tcPr>
          <w:p w:rsidR="001C6D06" w:rsidRDefault="001C6D06" w:rsidP="00B545B9"/>
        </w:tc>
      </w:tr>
      <w:tr w:rsidR="001C6D06" w:rsidTr="001C6D06">
        <w:tc>
          <w:tcPr>
            <w:tcW w:w="6516" w:type="dxa"/>
          </w:tcPr>
          <w:p w:rsidR="001C6D06" w:rsidRDefault="001C6D06" w:rsidP="00B545B9">
            <w:r>
              <w:t>Explore inverse relationships (e.g., 7 + 3 = 10, 10 − 3 = 7).</w:t>
            </w:r>
          </w:p>
        </w:tc>
        <w:tc>
          <w:tcPr>
            <w:tcW w:w="7654" w:type="dxa"/>
          </w:tcPr>
          <w:p w:rsidR="001C6D06" w:rsidRDefault="001C6D06" w:rsidP="00B545B9"/>
        </w:tc>
      </w:tr>
      <w:tr w:rsidR="001C6D06" w:rsidTr="001C6D06">
        <w:tc>
          <w:tcPr>
            <w:tcW w:w="6516" w:type="dxa"/>
          </w:tcPr>
          <w:p w:rsidR="001C6D06" w:rsidRDefault="001C6D06" w:rsidP="00B545B9">
            <w:r>
              <w:t>Apply mental strategies to solve problems within 20.</w:t>
            </w:r>
          </w:p>
        </w:tc>
        <w:tc>
          <w:tcPr>
            <w:tcW w:w="7654" w:type="dxa"/>
          </w:tcPr>
          <w:p w:rsidR="001C6D06" w:rsidRDefault="001C6D06" w:rsidP="00B545B9"/>
        </w:tc>
      </w:tr>
      <w:tr w:rsidR="001C6D06" w:rsidTr="001C6D06">
        <w:tc>
          <w:tcPr>
            <w:tcW w:w="6516" w:type="dxa"/>
          </w:tcPr>
          <w:p w:rsidR="001C6D06" w:rsidRDefault="001C6D06" w:rsidP="00B545B9">
            <w:r>
              <w:t>Consolidate understanding through reasoning and challenge activities.</w:t>
            </w:r>
          </w:p>
        </w:tc>
        <w:tc>
          <w:tcPr>
            <w:tcW w:w="7654" w:type="dxa"/>
          </w:tcPr>
          <w:p w:rsidR="001C6D06" w:rsidRDefault="001C6D06" w:rsidP="00B545B9"/>
        </w:tc>
      </w:tr>
    </w:tbl>
    <w:p w:rsidR="001C6D06" w:rsidRDefault="001C6D06" w:rsidP="001C6D06"/>
    <w:p w:rsidR="00187B39" w:rsidRPr="00187B39" w:rsidRDefault="00187B39" w:rsidP="00187B39">
      <w:bookmarkStart w:id="0" w:name="_GoBack"/>
      <w:bookmarkEnd w:id="0"/>
    </w:p>
    <w:sectPr w:rsidR="00187B39" w:rsidRPr="00187B39" w:rsidSect="00187B39">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2456"/>
    <w:multiLevelType w:val="multilevel"/>
    <w:tmpl w:val="699A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87F51"/>
    <w:multiLevelType w:val="multilevel"/>
    <w:tmpl w:val="5650C94C"/>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36C27"/>
    <w:multiLevelType w:val="multilevel"/>
    <w:tmpl w:val="D3F2A75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E7798F"/>
    <w:multiLevelType w:val="multilevel"/>
    <w:tmpl w:val="5D0CF614"/>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646872"/>
    <w:multiLevelType w:val="multilevel"/>
    <w:tmpl w:val="3314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875FE"/>
    <w:multiLevelType w:val="multilevel"/>
    <w:tmpl w:val="D0D07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D6796"/>
    <w:multiLevelType w:val="multilevel"/>
    <w:tmpl w:val="6888B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4E603E"/>
    <w:multiLevelType w:val="multilevel"/>
    <w:tmpl w:val="1022681E"/>
    <w:lvl w:ilvl="0">
      <w:start w:val="1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455B15"/>
    <w:multiLevelType w:val="multilevel"/>
    <w:tmpl w:val="147A0060"/>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550641"/>
    <w:multiLevelType w:val="multilevel"/>
    <w:tmpl w:val="4BEAC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D35A50"/>
    <w:multiLevelType w:val="multilevel"/>
    <w:tmpl w:val="0BFAC1DE"/>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C33F15"/>
    <w:multiLevelType w:val="multilevel"/>
    <w:tmpl w:val="A3DE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2E55F7"/>
    <w:multiLevelType w:val="multilevel"/>
    <w:tmpl w:val="4D94BDE8"/>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F2300C"/>
    <w:multiLevelType w:val="multilevel"/>
    <w:tmpl w:val="117C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753950"/>
    <w:multiLevelType w:val="multilevel"/>
    <w:tmpl w:val="D5FE024C"/>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8E6B03"/>
    <w:multiLevelType w:val="multilevel"/>
    <w:tmpl w:val="1B70F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A55751"/>
    <w:multiLevelType w:val="multilevel"/>
    <w:tmpl w:val="00A4DB9C"/>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521303"/>
    <w:multiLevelType w:val="multilevel"/>
    <w:tmpl w:val="20189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A04C0D"/>
    <w:multiLevelType w:val="multilevel"/>
    <w:tmpl w:val="817E673E"/>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DA29C6"/>
    <w:multiLevelType w:val="multilevel"/>
    <w:tmpl w:val="AF7CBD04"/>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76500B"/>
    <w:multiLevelType w:val="multilevel"/>
    <w:tmpl w:val="0692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233F97"/>
    <w:multiLevelType w:val="multilevel"/>
    <w:tmpl w:val="8880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E453F2"/>
    <w:multiLevelType w:val="multilevel"/>
    <w:tmpl w:val="8098E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426A4E"/>
    <w:multiLevelType w:val="multilevel"/>
    <w:tmpl w:val="E5188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E465A7"/>
    <w:multiLevelType w:val="multilevel"/>
    <w:tmpl w:val="F514B656"/>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A95F49"/>
    <w:multiLevelType w:val="multilevel"/>
    <w:tmpl w:val="8DEE7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B24518"/>
    <w:multiLevelType w:val="multilevel"/>
    <w:tmpl w:val="DCA6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1E5D36"/>
    <w:multiLevelType w:val="multilevel"/>
    <w:tmpl w:val="50D42AA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7E5391"/>
    <w:multiLevelType w:val="multilevel"/>
    <w:tmpl w:val="544A24C6"/>
    <w:lvl w:ilvl="0">
      <w:start w:val="1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597C81"/>
    <w:multiLevelType w:val="multilevel"/>
    <w:tmpl w:val="8B6E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E5198E"/>
    <w:multiLevelType w:val="multilevel"/>
    <w:tmpl w:val="2C28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2758AE"/>
    <w:multiLevelType w:val="multilevel"/>
    <w:tmpl w:val="523AE3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6845E3"/>
    <w:multiLevelType w:val="multilevel"/>
    <w:tmpl w:val="D386618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7A7486"/>
    <w:multiLevelType w:val="multilevel"/>
    <w:tmpl w:val="36A24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C813D8"/>
    <w:multiLevelType w:val="multilevel"/>
    <w:tmpl w:val="14F8E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D93313"/>
    <w:multiLevelType w:val="multilevel"/>
    <w:tmpl w:val="287468BC"/>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AB2553"/>
    <w:multiLevelType w:val="multilevel"/>
    <w:tmpl w:val="47920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4C451E"/>
    <w:multiLevelType w:val="multilevel"/>
    <w:tmpl w:val="96CEFD9E"/>
    <w:lvl w:ilvl="0">
      <w:start w:val="1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9F2FE3"/>
    <w:multiLevelType w:val="multilevel"/>
    <w:tmpl w:val="CD50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B05518"/>
    <w:multiLevelType w:val="multilevel"/>
    <w:tmpl w:val="6A1884C8"/>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BA5FD5"/>
    <w:multiLevelType w:val="multilevel"/>
    <w:tmpl w:val="5D1ED0D2"/>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0C779D"/>
    <w:multiLevelType w:val="multilevel"/>
    <w:tmpl w:val="350A4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7"/>
  </w:num>
  <w:num w:numId="3">
    <w:abstractNumId w:val="33"/>
  </w:num>
  <w:num w:numId="4">
    <w:abstractNumId w:val="2"/>
  </w:num>
  <w:num w:numId="5">
    <w:abstractNumId w:val="10"/>
  </w:num>
  <w:num w:numId="6">
    <w:abstractNumId w:val="36"/>
  </w:num>
  <w:num w:numId="7">
    <w:abstractNumId w:val="12"/>
  </w:num>
  <w:num w:numId="8">
    <w:abstractNumId w:val="1"/>
  </w:num>
  <w:num w:numId="9">
    <w:abstractNumId w:val="41"/>
  </w:num>
  <w:num w:numId="10">
    <w:abstractNumId w:val="19"/>
  </w:num>
  <w:num w:numId="11">
    <w:abstractNumId w:val="40"/>
  </w:num>
  <w:num w:numId="12">
    <w:abstractNumId w:val="8"/>
  </w:num>
  <w:num w:numId="13">
    <w:abstractNumId w:val="24"/>
  </w:num>
  <w:num w:numId="14">
    <w:abstractNumId w:val="16"/>
  </w:num>
  <w:num w:numId="15">
    <w:abstractNumId w:val="14"/>
  </w:num>
  <w:num w:numId="16">
    <w:abstractNumId w:val="18"/>
  </w:num>
  <w:num w:numId="17">
    <w:abstractNumId w:val="3"/>
  </w:num>
  <w:num w:numId="18">
    <w:abstractNumId w:val="38"/>
  </w:num>
  <w:num w:numId="19">
    <w:abstractNumId w:val="7"/>
  </w:num>
  <w:num w:numId="20">
    <w:abstractNumId w:val="28"/>
  </w:num>
  <w:num w:numId="21">
    <w:abstractNumId w:val="11"/>
  </w:num>
  <w:num w:numId="22">
    <w:abstractNumId w:val="29"/>
  </w:num>
  <w:num w:numId="23">
    <w:abstractNumId w:val="4"/>
  </w:num>
  <w:num w:numId="24">
    <w:abstractNumId w:val="20"/>
  </w:num>
  <w:num w:numId="25">
    <w:abstractNumId w:val="0"/>
  </w:num>
  <w:num w:numId="26">
    <w:abstractNumId w:val="39"/>
  </w:num>
  <w:num w:numId="27">
    <w:abstractNumId w:val="21"/>
  </w:num>
  <w:num w:numId="28">
    <w:abstractNumId w:val="26"/>
  </w:num>
  <w:num w:numId="29">
    <w:abstractNumId w:val="13"/>
  </w:num>
  <w:num w:numId="30">
    <w:abstractNumId w:val="30"/>
  </w:num>
  <w:num w:numId="31">
    <w:abstractNumId w:val="32"/>
  </w:num>
  <w:num w:numId="32">
    <w:abstractNumId w:val="17"/>
    <w:lvlOverride w:ilvl="0"/>
    <w:lvlOverride w:ilvl="1"/>
    <w:lvlOverride w:ilvl="2"/>
    <w:lvlOverride w:ilvl="3"/>
    <w:lvlOverride w:ilvl="4"/>
    <w:lvlOverride w:ilvl="5"/>
    <w:lvlOverride w:ilvl="6"/>
    <w:lvlOverride w:ilvl="7"/>
    <w:lvlOverride w:ilvl="8"/>
  </w:num>
  <w:num w:numId="33">
    <w:abstractNumId w:val="9"/>
    <w:lvlOverride w:ilvl="0"/>
    <w:lvlOverride w:ilvl="1"/>
    <w:lvlOverride w:ilvl="2"/>
    <w:lvlOverride w:ilvl="3"/>
    <w:lvlOverride w:ilvl="4"/>
    <w:lvlOverride w:ilvl="5"/>
    <w:lvlOverride w:ilvl="6"/>
    <w:lvlOverride w:ilvl="7"/>
    <w:lvlOverride w:ilvl="8"/>
  </w:num>
  <w:num w:numId="34">
    <w:abstractNumId w:val="37"/>
    <w:lvlOverride w:ilvl="0"/>
    <w:lvlOverride w:ilvl="1"/>
    <w:lvlOverride w:ilvl="2"/>
    <w:lvlOverride w:ilvl="3"/>
    <w:lvlOverride w:ilvl="4"/>
    <w:lvlOverride w:ilvl="5"/>
    <w:lvlOverride w:ilvl="6"/>
    <w:lvlOverride w:ilvl="7"/>
    <w:lvlOverride w:ilvl="8"/>
  </w:num>
  <w:num w:numId="35">
    <w:abstractNumId w:val="34"/>
    <w:lvlOverride w:ilvl="0"/>
    <w:lvlOverride w:ilvl="1"/>
    <w:lvlOverride w:ilvl="2"/>
    <w:lvlOverride w:ilvl="3"/>
    <w:lvlOverride w:ilvl="4"/>
    <w:lvlOverride w:ilvl="5"/>
    <w:lvlOverride w:ilvl="6"/>
    <w:lvlOverride w:ilvl="7"/>
    <w:lvlOverride w:ilvl="8"/>
  </w:num>
  <w:num w:numId="36">
    <w:abstractNumId w:val="25"/>
    <w:lvlOverride w:ilvl="0"/>
    <w:lvlOverride w:ilvl="1"/>
    <w:lvlOverride w:ilvl="2"/>
    <w:lvlOverride w:ilvl="3"/>
    <w:lvlOverride w:ilvl="4"/>
    <w:lvlOverride w:ilvl="5"/>
    <w:lvlOverride w:ilvl="6"/>
    <w:lvlOverride w:ilvl="7"/>
    <w:lvlOverride w:ilvl="8"/>
  </w:num>
  <w:num w:numId="37">
    <w:abstractNumId w:val="5"/>
    <w:lvlOverride w:ilvl="0"/>
    <w:lvlOverride w:ilvl="1"/>
    <w:lvlOverride w:ilvl="2"/>
    <w:lvlOverride w:ilvl="3"/>
    <w:lvlOverride w:ilvl="4"/>
    <w:lvlOverride w:ilvl="5"/>
    <w:lvlOverride w:ilvl="6"/>
    <w:lvlOverride w:ilvl="7"/>
    <w:lvlOverride w:ilvl="8"/>
  </w:num>
  <w:num w:numId="38">
    <w:abstractNumId w:val="42"/>
    <w:lvlOverride w:ilvl="0"/>
    <w:lvlOverride w:ilvl="1"/>
    <w:lvlOverride w:ilvl="2"/>
    <w:lvlOverride w:ilvl="3"/>
    <w:lvlOverride w:ilvl="4"/>
    <w:lvlOverride w:ilvl="5"/>
    <w:lvlOverride w:ilvl="6"/>
    <w:lvlOverride w:ilvl="7"/>
    <w:lvlOverride w:ilvl="8"/>
  </w:num>
  <w:num w:numId="39">
    <w:abstractNumId w:val="35"/>
    <w:lvlOverride w:ilvl="0"/>
    <w:lvlOverride w:ilvl="1"/>
    <w:lvlOverride w:ilvl="2"/>
    <w:lvlOverride w:ilvl="3"/>
    <w:lvlOverride w:ilvl="4"/>
    <w:lvlOverride w:ilvl="5"/>
    <w:lvlOverride w:ilvl="6"/>
    <w:lvlOverride w:ilvl="7"/>
    <w:lvlOverride w:ilvl="8"/>
  </w:num>
  <w:num w:numId="40">
    <w:abstractNumId w:val="23"/>
    <w:lvlOverride w:ilvl="0"/>
    <w:lvlOverride w:ilvl="1"/>
    <w:lvlOverride w:ilvl="2"/>
    <w:lvlOverride w:ilvl="3"/>
    <w:lvlOverride w:ilvl="4"/>
    <w:lvlOverride w:ilvl="5"/>
    <w:lvlOverride w:ilvl="6"/>
    <w:lvlOverride w:ilvl="7"/>
    <w:lvlOverride w:ilvl="8"/>
  </w:num>
  <w:num w:numId="41">
    <w:abstractNumId w:val="15"/>
    <w:lvlOverride w:ilvl="0"/>
    <w:lvlOverride w:ilvl="1"/>
    <w:lvlOverride w:ilvl="2"/>
    <w:lvlOverride w:ilvl="3"/>
    <w:lvlOverride w:ilvl="4"/>
    <w:lvlOverride w:ilvl="5"/>
    <w:lvlOverride w:ilvl="6"/>
    <w:lvlOverride w:ilvl="7"/>
    <w:lvlOverride w:ilvl="8"/>
  </w:num>
  <w:num w:numId="42">
    <w:abstractNumId w:val="22"/>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62011"/>
    <w:rsid w:val="00187B39"/>
    <w:rsid w:val="001C6D06"/>
    <w:rsid w:val="00367F63"/>
    <w:rsid w:val="00527A70"/>
    <w:rsid w:val="005A584D"/>
    <w:rsid w:val="007D606A"/>
    <w:rsid w:val="008C5DF2"/>
    <w:rsid w:val="009016E8"/>
    <w:rsid w:val="00963922"/>
    <w:rsid w:val="00B33C27"/>
    <w:rsid w:val="00C51464"/>
    <w:rsid w:val="00C77E3B"/>
    <w:rsid w:val="00CB780C"/>
    <w:rsid w:val="00D053E1"/>
    <w:rsid w:val="00D65BB6"/>
    <w:rsid w:val="00F8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43BC6"/>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14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016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D053E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016E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016E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9016E8"/>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uiPriority w:val="9"/>
    <w:semiHidden/>
    <w:rsid w:val="009016E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016E8"/>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C51464"/>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D053E1"/>
    <w:rPr>
      <w:rFonts w:asciiTheme="majorHAnsi" w:eastAsiaTheme="majorEastAsia" w:hAnsiTheme="majorHAnsi" w:cstheme="majorBidi"/>
      <w:i/>
      <w:iCs/>
      <w:color w:val="2E74B5" w:themeColor="accent1" w:themeShade="BF"/>
    </w:rPr>
  </w:style>
  <w:style w:type="table" w:styleId="TableGrid">
    <w:name w:val="Table Grid"/>
    <w:basedOn w:val="TableNormal"/>
    <w:uiPriority w:val="59"/>
    <w:rsid w:val="00187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06373">
      <w:bodyDiv w:val="1"/>
      <w:marLeft w:val="0"/>
      <w:marRight w:val="0"/>
      <w:marTop w:val="0"/>
      <w:marBottom w:val="0"/>
      <w:divBdr>
        <w:top w:val="none" w:sz="0" w:space="0" w:color="auto"/>
        <w:left w:val="none" w:sz="0" w:space="0" w:color="auto"/>
        <w:bottom w:val="none" w:sz="0" w:space="0" w:color="auto"/>
        <w:right w:val="none" w:sz="0" w:space="0" w:color="auto"/>
      </w:divBdr>
      <w:divsChild>
        <w:div w:id="579022100">
          <w:marLeft w:val="0"/>
          <w:marRight w:val="0"/>
          <w:marTop w:val="0"/>
          <w:marBottom w:val="0"/>
          <w:divBdr>
            <w:top w:val="none" w:sz="0" w:space="0" w:color="auto"/>
            <w:left w:val="none" w:sz="0" w:space="0" w:color="auto"/>
            <w:bottom w:val="none" w:sz="0" w:space="0" w:color="auto"/>
            <w:right w:val="none" w:sz="0" w:space="0" w:color="auto"/>
          </w:divBdr>
          <w:divsChild>
            <w:div w:id="1844739115">
              <w:marLeft w:val="0"/>
              <w:marRight w:val="0"/>
              <w:marTop w:val="0"/>
              <w:marBottom w:val="0"/>
              <w:divBdr>
                <w:top w:val="none" w:sz="0" w:space="0" w:color="auto"/>
                <w:left w:val="none" w:sz="0" w:space="0" w:color="auto"/>
                <w:bottom w:val="none" w:sz="0" w:space="0" w:color="auto"/>
                <w:right w:val="none" w:sz="0" w:space="0" w:color="auto"/>
              </w:divBdr>
              <w:divsChild>
                <w:div w:id="1580406051">
                  <w:marLeft w:val="0"/>
                  <w:marRight w:val="0"/>
                  <w:marTop w:val="0"/>
                  <w:marBottom w:val="0"/>
                  <w:divBdr>
                    <w:top w:val="none" w:sz="0" w:space="0" w:color="auto"/>
                    <w:left w:val="none" w:sz="0" w:space="0" w:color="auto"/>
                    <w:bottom w:val="none" w:sz="0" w:space="0" w:color="auto"/>
                    <w:right w:val="none" w:sz="0" w:space="0" w:color="auto"/>
                  </w:divBdr>
                  <w:divsChild>
                    <w:div w:id="1640695204">
                      <w:marLeft w:val="0"/>
                      <w:marRight w:val="0"/>
                      <w:marTop w:val="0"/>
                      <w:marBottom w:val="0"/>
                      <w:divBdr>
                        <w:top w:val="none" w:sz="0" w:space="0" w:color="auto"/>
                        <w:left w:val="none" w:sz="0" w:space="0" w:color="auto"/>
                        <w:bottom w:val="none" w:sz="0" w:space="0" w:color="auto"/>
                        <w:right w:val="none" w:sz="0" w:space="0" w:color="auto"/>
                      </w:divBdr>
                      <w:divsChild>
                        <w:div w:id="1448350594">
                          <w:marLeft w:val="0"/>
                          <w:marRight w:val="0"/>
                          <w:marTop w:val="0"/>
                          <w:marBottom w:val="0"/>
                          <w:divBdr>
                            <w:top w:val="none" w:sz="0" w:space="0" w:color="auto"/>
                            <w:left w:val="none" w:sz="0" w:space="0" w:color="auto"/>
                            <w:bottom w:val="none" w:sz="0" w:space="0" w:color="auto"/>
                            <w:right w:val="none" w:sz="0" w:space="0" w:color="auto"/>
                          </w:divBdr>
                          <w:divsChild>
                            <w:div w:id="789855765">
                              <w:marLeft w:val="0"/>
                              <w:marRight w:val="0"/>
                              <w:marTop w:val="0"/>
                              <w:marBottom w:val="0"/>
                              <w:divBdr>
                                <w:top w:val="none" w:sz="0" w:space="0" w:color="auto"/>
                                <w:left w:val="none" w:sz="0" w:space="0" w:color="auto"/>
                                <w:bottom w:val="none" w:sz="0" w:space="0" w:color="auto"/>
                                <w:right w:val="none" w:sz="0" w:space="0" w:color="auto"/>
                              </w:divBdr>
                              <w:divsChild>
                                <w:div w:id="1514343880">
                                  <w:marLeft w:val="0"/>
                                  <w:marRight w:val="0"/>
                                  <w:marTop w:val="0"/>
                                  <w:marBottom w:val="0"/>
                                  <w:divBdr>
                                    <w:top w:val="none" w:sz="0" w:space="0" w:color="auto"/>
                                    <w:left w:val="none" w:sz="0" w:space="0" w:color="auto"/>
                                    <w:bottom w:val="none" w:sz="0" w:space="0" w:color="auto"/>
                                    <w:right w:val="none" w:sz="0" w:space="0" w:color="auto"/>
                                  </w:divBdr>
                                  <w:divsChild>
                                    <w:div w:id="1871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223308">
          <w:marLeft w:val="0"/>
          <w:marRight w:val="0"/>
          <w:marTop w:val="0"/>
          <w:marBottom w:val="0"/>
          <w:divBdr>
            <w:top w:val="none" w:sz="0" w:space="0" w:color="auto"/>
            <w:left w:val="none" w:sz="0" w:space="0" w:color="auto"/>
            <w:bottom w:val="none" w:sz="0" w:space="0" w:color="auto"/>
            <w:right w:val="none" w:sz="0" w:space="0" w:color="auto"/>
          </w:divBdr>
          <w:divsChild>
            <w:div w:id="1456945290">
              <w:marLeft w:val="0"/>
              <w:marRight w:val="0"/>
              <w:marTop w:val="0"/>
              <w:marBottom w:val="0"/>
              <w:divBdr>
                <w:top w:val="none" w:sz="0" w:space="0" w:color="auto"/>
                <w:left w:val="none" w:sz="0" w:space="0" w:color="auto"/>
                <w:bottom w:val="none" w:sz="0" w:space="0" w:color="auto"/>
                <w:right w:val="none" w:sz="0" w:space="0" w:color="auto"/>
              </w:divBdr>
              <w:divsChild>
                <w:div w:id="31613818">
                  <w:marLeft w:val="0"/>
                  <w:marRight w:val="0"/>
                  <w:marTop w:val="0"/>
                  <w:marBottom w:val="0"/>
                  <w:divBdr>
                    <w:top w:val="none" w:sz="0" w:space="0" w:color="auto"/>
                    <w:left w:val="none" w:sz="0" w:space="0" w:color="auto"/>
                    <w:bottom w:val="none" w:sz="0" w:space="0" w:color="auto"/>
                    <w:right w:val="none" w:sz="0" w:space="0" w:color="auto"/>
                  </w:divBdr>
                  <w:divsChild>
                    <w:div w:id="1930581982">
                      <w:marLeft w:val="0"/>
                      <w:marRight w:val="0"/>
                      <w:marTop w:val="0"/>
                      <w:marBottom w:val="0"/>
                      <w:divBdr>
                        <w:top w:val="none" w:sz="0" w:space="0" w:color="auto"/>
                        <w:left w:val="none" w:sz="0" w:space="0" w:color="auto"/>
                        <w:bottom w:val="none" w:sz="0" w:space="0" w:color="auto"/>
                        <w:right w:val="none" w:sz="0" w:space="0" w:color="auto"/>
                      </w:divBdr>
                      <w:divsChild>
                        <w:div w:id="630405998">
                          <w:marLeft w:val="0"/>
                          <w:marRight w:val="0"/>
                          <w:marTop w:val="0"/>
                          <w:marBottom w:val="0"/>
                          <w:divBdr>
                            <w:top w:val="none" w:sz="0" w:space="0" w:color="auto"/>
                            <w:left w:val="none" w:sz="0" w:space="0" w:color="auto"/>
                            <w:bottom w:val="none" w:sz="0" w:space="0" w:color="auto"/>
                            <w:right w:val="none" w:sz="0" w:space="0" w:color="auto"/>
                          </w:divBdr>
                          <w:divsChild>
                            <w:div w:id="1527790163">
                              <w:marLeft w:val="0"/>
                              <w:marRight w:val="0"/>
                              <w:marTop w:val="0"/>
                              <w:marBottom w:val="0"/>
                              <w:divBdr>
                                <w:top w:val="none" w:sz="0" w:space="0" w:color="auto"/>
                                <w:left w:val="none" w:sz="0" w:space="0" w:color="auto"/>
                                <w:bottom w:val="none" w:sz="0" w:space="0" w:color="auto"/>
                                <w:right w:val="none" w:sz="0" w:space="0" w:color="auto"/>
                              </w:divBdr>
                              <w:divsChild>
                                <w:div w:id="921181635">
                                  <w:marLeft w:val="0"/>
                                  <w:marRight w:val="0"/>
                                  <w:marTop w:val="0"/>
                                  <w:marBottom w:val="0"/>
                                  <w:divBdr>
                                    <w:top w:val="none" w:sz="0" w:space="0" w:color="auto"/>
                                    <w:left w:val="none" w:sz="0" w:space="0" w:color="auto"/>
                                    <w:bottom w:val="none" w:sz="0" w:space="0" w:color="auto"/>
                                    <w:right w:val="none" w:sz="0" w:space="0" w:color="auto"/>
                                  </w:divBdr>
                                  <w:divsChild>
                                    <w:div w:id="1202860367">
                                      <w:marLeft w:val="0"/>
                                      <w:marRight w:val="0"/>
                                      <w:marTop w:val="0"/>
                                      <w:marBottom w:val="0"/>
                                      <w:divBdr>
                                        <w:top w:val="none" w:sz="0" w:space="0" w:color="auto"/>
                                        <w:left w:val="none" w:sz="0" w:space="0" w:color="auto"/>
                                        <w:bottom w:val="none" w:sz="0" w:space="0" w:color="auto"/>
                                        <w:right w:val="none" w:sz="0" w:space="0" w:color="auto"/>
                                      </w:divBdr>
                                      <w:divsChild>
                                        <w:div w:id="214146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941901">
          <w:marLeft w:val="0"/>
          <w:marRight w:val="0"/>
          <w:marTop w:val="0"/>
          <w:marBottom w:val="0"/>
          <w:divBdr>
            <w:top w:val="none" w:sz="0" w:space="0" w:color="auto"/>
            <w:left w:val="none" w:sz="0" w:space="0" w:color="auto"/>
            <w:bottom w:val="none" w:sz="0" w:space="0" w:color="auto"/>
            <w:right w:val="none" w:sz="0" w:space="0" w:color="auto"/>
          </w:divBdr>
          <w:divsChild>
            <w:div w:id="1239945094">
              <w:marLeft w:val="0"/>
              <w:marRight w:val="0"/>
              <w:marTop w:val="0"/>
              <w:marBottom w:val="0"/>
              <w:divBdr>
                <w:top w:val="none" w:sz="0" w:space="0" w:color="auto"/>
                <w:left w:val="none" w:sz="0" w:space="0" w:color="auto"/>
                <w:bottom w:val="none" w:sz="0" w:space="0" w:color="auto"/>
                <w:right w:val="none" w:sz="0" w:space="0" w:color="auto"/>
              </w:divBdr>
              <w:divsChild>
                <w:div w:id="1647665244">
                  <w:marLeft w:val="0"/>
                  <w:marRight w:val="0"/>
                  <w:marTop w:val="0"/>
                  <w:marBottom w:val="0"/>
                  <w:divBdr>
                    <w:top w:val="none" w:sz="0" w:space="0" w:color="auto"/>
                    <w:left w:val="none" w:sz="0" w:space="0" w:color="auto"/>
                    <w:bottom w:val="none" w:sz="0" w:space="0" w:color="auto"/>
                    <w:right w:val="none" w:sz="0" w:space="0" w:color="auto"/>
                  </w:divBdr>
                  <w:divsChild>
                    <w:div w:id="1772583790">
                      <w:marLeft w:val="0"/>
                      <w:marRight w:val="0"/>
                      <w:marTop w:val="0"/>
                      <w:marBottom w:val="0"/>
                      <w:divBdr>
                        <w:top w:val="none" w:sz="0" w:space="0" w:color="auto"/>
                        <w:left w:val="none" w:sz="0" w:space="0" w:color="auto"/>
                        <w:bottom w:val="none" w:sz="0" w:space="0" w:color="auto"/>
                        <w:right w:val="none" w:sz="0" w:space="0" w:color="auto"/>
                      </w:divBdr>
                      <w:divsChild>
                        <w:div w:id="1102989553">
                          <w:marLeft w:val="0"/>
                          <w:marRight w:val="0"/>
                          <w:marTop w:val="0"/>
                          <w:marBottom w:val="0"/>
                          <w:divBdr>
                            <w:top w:val="none" w:sz="0" w:space="0" w:color="auto"/>
                            <w:left w:val="none" w:sz="0" w:space="0" w:color="auto"/>
                            <w:bottom w:val="none" w:sz="0" w:space="0" w:color="auto"/>
                            <w:right w:val="none" w:sz="0" w:space="0" w:color="auto"/>
                          </w:divBdr>
                          <w:divsChild>
                            <w:div w:id="680468147">
                              <w:marLeft w:val="0"/>
                              <w:marRight w:val="0"/>
                              <w:marTop w:val="0"/>
                              <w:marBottom w:val="0"/>
                              <w:divBdr>
                                <w:top w:val="none" w:sz="0" w:space="0" w:color="auto"/>
                                <w:left w:val="none" w:sz="0" w:space="0" w:color="auto"/>
                                <w:bottom w:val="none" w:sz="0" w:space="0" w:color="auto"/>
                                <w:right w:val="none" w:sz="0" w:space="0" w:color="auto"/>
                              </w:divBdr>
                              <w:divsChild>
                                <w:div w:id="995450227">
                                  <w:marLeft w:val="0"/>
                                  <w:marRight w:val="0"/>
                                  <w:marTop w:val="0"/>
                                  <w:marBottom w:val="0"/>
                                  <w:divBdr>
                                    <w:top w:val="none" w:sz="0" w:space="0" w:color="auto"/>
                                    <w:left w:val="none" w:sz="0" w:space="0" w:color="auto"/>
                                    <w:bottom w:val="none" w:sz="0" w:space="0" w:color="auto"/>
                                    <w:right w:val="none" w:sz="0" w:space="0" w:color="auto"/>
                                  </w:divBdr>
                                  <w:divsChild>
                                    <w:div w:id="15685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39223009">
      <w:bodyDiv w:val="1"/>
      <w:marLeft w:val="0"/>
      <w:marRight w:val="0"/>
      <w:marTop w:val="0"/>
      <w:marBottom w:val="0"/>
      <w:divBdr>
        <w:top w:val="none" w:sz="0" w:space="0" w:color="auto"/>
        <w:left w:val="none" w:sz="0" w:space="0" w:color="auto"/>
        <w:bottom w:val="none" w:sz="0" w:space="0" w:color="auto"/>
        <w:right w:val="none" w:sz="0" w:space="0" w:color="auto"/>
      </w:divBdr>
      <w:divsChild>
        <w:div w:id="634455091">
          <w:marLeft w:val="0"/>
          <w:marRight w:val="0"/>
          <w:marTop w:val="0"/>
          <w:marBottom w:val="0"/>
          <w:divBdr>
            <w:top w:val="none" w:sz="0" w:space="0" w:color="auto"/>
            <w:left w:val="none" w:sz="0" w:space="0" w:color="auto"/>
            <w:bottom w:val="none" w:sz="0" w:space="0" w:color="auto"/>
            <w:right w:val="none" w:sz="0" w:space="0" w:color="auto"/>
          </w:divBdr>
          <w:divsChild>
            <w:div w:id="623539082">
              <w:marLeft w:val="0"/>
              <w:marRight w:val="0"/>
              <w:marTop w:val="0"/>
              <w:marBottom w:val="0"/>
              <w:divBdr>
                <w:top w:val="none" w:sz="0" w:space="0" w:color="auto"/>
                <w:left w:val="none" w:sz="0" w:space="0" w:color="auto"/>
                <w:bottom w:val="none" w:sz="0" w:space="0" w:color="auto"/>
                <w:right w:val="none" w:sz="0" w:space="0" w:color="auto"/>
              </w:divBdr>
              <w:divsChild>
                <w:div w:id="1262638837">
                  <w:marLeft w:val="0"/>
                  <w:marRight w:val="0"/>
                  <w:marTop w:val="0"/>
                  <w:marBottom w:val="0"/>
                  <w:divBdr>
                    <w:top w:val="none" w:sz="0" w:space="0" w:color="auto"/>
                    <w:left w:val="none" w:sz="0" w:space="0" w:color="auto"/>
                    <w:bottom w:val="none" w:sz="0" w:space="0" w:color="auto"/>
                    <w:right w:val="none" w:sz="0" w:space="0" w:color="auto"/>
                  </w:divBdr>
                  <w:divsChild>
                    <w:div w:id="521746708">
                      <w:marLeft w:val="0"/>
                      <w:marRight w:val="0"/>
                      <w:marTop w:val="0"/>
                      <w:marBottom w:val="0"/>
                      <w:divBdr>
                        <w:top w:val="none" w:sz="0" w:space="0" w:color="auto"/>
                        <w:left w:val="none" w:sz="0" w:space="0" w:color="auto"/>
                        <w:bottom w:val="none" w:sz="0" w:space="0" w:color="auto"/>
                        <w:right w:val="none" w:sz="0" w:space="0" w:color="auto"/>
                      </w:divBdr>
                      <w:divsChild>
                        <w:div w:id="147794694">
                          <w:marLeft w:val="0"/>
                          <w:marRight w:val="0"/>
                          <w:marTop w:val="0"/>
                          <w:marBottom w:val="0"/>
                          <w:divBdr>
                            <w:top w:val="none" w:sz="0" w:space="0" w:color="auto"/>
                            <w:left w:val="none" w:sz="0" w:space="0" w:color="auto"/>
                            <w:bottom w:val="none" w:sz="0" w:space="0" w:color="auto"/>
                            <w:right w:val="none" w:sz="0" w:space="0" w:color="auto"/>
                          </w:divBdr>
                          <w:divsChild>
                            <w:div w:id="1974822099">
                              <w:marLeft w:val="0"/>
                              <w:marRight w:val="0"/>
                              <w:marTop w:val="0"/>
                              <w:marBottom w:val="0"/>
                              <w:divBdr>
                                <w:top w:val="none" w:sz="0" w:space="0" w:color="auto"/>
                                <w:left w:val="none" w:sz="0" w:space="0" w:color="auto"/>
                                <w:bottom w:val="none" w:sz="0" w:space="0" w:color="auto"/>
                                <w:right w:val="none" w:sz="0" w:space="0" w:color="auto"/>
                              </w:divBdr>
                              <w:divsChild>
                                <w:div w:id="1005396010">
                                  <w:marLeft w:val="0"/>
                                  <w:marRight w:val="0"/>
                                  <w:marTop w:val="0"/>
                                  <w:marBottom w:val="0"/>
                                  <w:divBdr>
                                    <w:top w:val="none" w:sz="0" w:space="0" w:color="auto"/>
                                    <w:left w:val="none" w:sz="0" w:space="0" w:color="auto"/>
                                    <w:bottom w:val="none" w:sz="0" w:space="0" w:color="auto"/>
                                    <w:right w:val="none" w:sz="0" w:space="0" w:color="auto"/>
                                  </w:divBdr>
                                  <w:divsChild>
                                    <w:div w:id="2649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394329">
          <w:marLeft w:val="0"/>
          <w:marRight w:val="0"/>
          <w:marTop w:val="0"/>
          <w:marBottom w:val="0"/>
          <w:divBdr>
            <w:top w:val="none" w:sz="0" w:space="0" w:color="auto"/>
            <w:left w:val="none" w:sz="0" w:space="0" w:color="auto"/>
            <w:bottom w:val="none" w:sz="0" w:space="0" w:color="auto"/>
            <w:right w:val="none" w:sz="0" w:space="0" w:color="auto"/>
          </w:divBdr>
          <w:divsChild>
            <w:div w:id="1929540355">
              <w:marLeft w:val="0"/>
              <w:marRight w:val="0"/>
              <w:marTop w:val="0"/>
              <w:marBottom w:val="0"/>
              <w:divBdr>
                <w:top w:val="none" w:sz="0" w:space="0" w:color="auto"/>
                <w:left w:val="none" w:sz="0" w:space="0" w:color="auto"/>
                <w:bottom w:val="none" w:sz="0" w:space="0" w:color="auto"/>
                <w:right w:val="none" w:sz="0" w:space="0" w:color="auto"/>
              </w:divBdr>
              <w:divsChild>
                <w:div w:id="55904490">
                  <w:marLeft w:val="0"/>
                  <w:marRight w:val="0"/>
                  <w:marTop w:val="0"/>
                  <w:marBottom w:val="0"/>
                  <w:divBdr>
                    <w:top w:val="none" w:sz="0" w:space="0" w:color="auto"/>
                    <w:left w:val="none" w:sz="0" w:space="0" w:color="auto"/>
                    <w:bottom w:val="none" w:sz="0" w:space="0" w:color="auto"/>
                    <w:right w:val="none" w:sz="0" w:space="0" w:color="auto"/>
                  </w:divBdr>
                  <w:divsChild>
                    <w:div w:id="617759161">
                      <w:marLeft w:val="0"/>
                      <w:marRight w:val="0"/>
                      <w:marTop w:val="0"/>
                      <w:marBottom w:val="0"/>
                      <w:divBdr>
                        <w:top w:val="none" w:sz="0" w:space="0" w:color="auto"/>
                        <w:left w:val="none" w:sz="0" w:space="0" w:color="auto"/>
                        <w:bottom w:val="none" w:sz="0" w:space="0" w:color="auto"/>
                        <w:right w:val="none" w:sz="0" w:space="0" w:color="auto"/>
                      </w:divBdr>
                      <w:divsChild>
                        <w:div w:id="276376013">
                          <w:marLeft w:val="0"/>
                          <w:marRight w:val="0"/>
                          <w:marTop w:val="0"/>
                          <w:marBottom w:val="0"/>
                          <w:divBdr>
                            <w:top w:val="none" w:sz="0" w:space="0" w:color="auto"/>
                            <w:left w:val="none" w:sz="0" w:space="0" w:color="auto"/>
                            <w:bottom w:val="none" w:sz="0" w:space="0" w:color="auto"/>
                            <w:right w:val="none" w:sz="0" w:space="0" w:color="auto"/>
                          </w:divBdr>
                          <w:divsChild>
                            <w:div w:id="333462656">
                              <w:marLeft w:val="0"/>
                              <w:marRight w:val="0"/>
                              <w:marTop w:val="0"/>
                              <w:marBottom w:val="0"/>
                              <w:divBdr>
                                <w:top w:val="none" w:sz="0" w:space="0" w:color="auto"/>
                                <w:left w:val="none" w:sz="0" w:space="0" w:color="auto"/>
                                <w:bottom w:val="none" w:sz="0" w:space="0" w:color="auto"/>
                                <w:right w:val="none" w:sz="0" w:space="0" w:color="auto"/>
                              </w:divBdr>
                              <w:divsChild>
                                <w:div w:id="80613411">
                                  <w:marLeft w:val="0"/>
                                  <w:marRight w:val="0"/>
                                  <w:marTop w:val="0"/>
                                  <w:marBottom w:val="0"/>
                                  <w:divBdr>
                                    <w:top w:val="none" w:sz="0" w:space="0" w:color="auto"/>
                                    <w:left w:val="none" w:sz="0" w:space="0" w:color="auto"/>
                                    <w:bottom w:val="none" w:sz="0" w:space="0" w:color="auto"/>
                                    <w:right w:val="none" w:sz="0" w:space="0" w:color="auto"/>
                                  </w:divBdr>
                                  <w:divsChild>
                                    <w:div w:id="1886746439">
                                      <w:marLeft w:val="0"/>
                                      <w:marRight w:val="0"/>
                                      <w:marTop w:val="0"/>
                                      <w:marBottom w:val="0"/>
                                      <w:divBdr>
                                        <w:top w:val="none" w:sz="0" w:space="0" w:color="auto"/>
                                        <w:left w:val="none" w:sz="0" w:space="0" w:color="auto"/>
                                        <w:bottom w:val="none" w:sz="0" w:space="0" w:color="auto"/>
                                        <w:right w:val="none" w:sz="0" w:space="0" w:color="auto"/>
                                      </w:divBdr>
                                      <w:divsChild>
                                        <w:div w:id="5959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478342">
          <w:marLeft w:val="0"/>
          <w:marRight w:val="0"/>
          <w:marTop w:val="0"/>
          <w:marBottom w:val="0"/>
          <w:divBdr>
            <w:top w:val="none" w:sz="0" w:space="0" w:color="auto"/>
            <w:left w:val="none" w:sz="0" w:space="0" w:color="auto"/>
            <w:bottom w:val="none" w:sz="0" w:space="0" w:color="auto"/>
            <w:right w:val="none" w:sz="0" w:space="0" w:color="auto"/>
          </w:divBdr>
          <w:divsChild>
            <w:div w:id="1180123068">
              <w:marLeft w:val="0"/>
              <w:marRight w:val="0"/>
              <w:marTop w:val="0"/>
              <w:marBottom w:val="0"/>
              <w:divBdr>
                <w:top w:val="none" w:sz="0" w:space="0" w:color="auto"/>
                <w:left w:val="none" w:sz="0" w:space="0" w:color="auto"/>
                <w:bottom w:val="none" w:sz="0" w:space="0" w:color="auto"/>
                <w:right w:val="none" w:sz="0" w:space="0" w:color="auto"/>
              </w:divBdr>
              <w:divsChild>
                <w:div w:id="604700700">
                  <w:marLeft w:val="0"/>
                  <w:marRight w:val="0"/>
                  <w:marTop w:val="0"/>
                  <w:marBottom w:val="0"/>
                  <w:divBdr>
                    <w:top w:val="none" w:sz="0" w:space="0" w:color="auto"/>
                    <w:left w:val="none" w:sz="0" w:space="0" w:color="auto"/>
                    <w:bottom w:val="none" w:sz="0" w:space="0" w:color="auto"/>
                    <w:right w:val="none" w:sz="0" w:space="0" w:color="auto"/>
                  </w:divBdr>
                  <w:divsChild>
                    <w:div w:id="2019965440">
                      <w:marLeft w:val="0"/>
                      <w:marRight w:val="0"/>
                      <w:marTop w:val="0"/>
                      <w:marBottom w:val="0"/>
                      <w:divBdr>
                        <w:top w:val="none" w:sz="0" w:space="0" w:color="auto"/>
                        <w:left w:val="none" w:sz="0" w:space="0" w:color="auto"/>
                        <w:bottom w:val="none" w:sz="0" w:space="0" w:color="auto"/>
                        <w:right w:val="none" w:sz="0" w:space="0" w:color="auto"/>
                      </w:divBdr>
                      <w:divsChild>
                        <w:div w:id="1236433465">
                          <w:marLeft w:val="0"/>
                          <w:marRight w:val="0"/>
                          <w:marTop w:val="0"/>
                          <w:marBottom w:val="0"/>
                          <w:divBdr>
                            <w:top w:val="none" w:sz="0" w:space="0" w:color="auto"/>
                            <w:left w:val="none" w:sz="0" w:space="0" w:color="auto"/>
                            <w:bottom w:val="none" w:sz="0" w:space="0" w:color="auto"/>
                            <w:right w:val="none" w:sz="0" w:space="0" w:color="auto"/>
                          </w:divBdr>
                          <w:divsChild>
                            <w:div w:id="1605185908">
                              <w:marLeft w:val="0"/>
                              <w:marRight w:val="0"/>
                              <w:marTop w:val="0"/>
                              <w:marBottom w:val="0"/>
                              <w:divBdr>
                                <w:top w:val="none" w:sz="0" w:space="0" w:color="auto"/>
                                <w:left w:val="none" w:sz="0" w:space="0" w:color="auto"/>
                                <w:bottom w:val="none" w:sz="0" w:space="0" w:color="auto"/>
                                <w:right w:val="none" w:sz="0" w:space="0" w:color="auto"/>
                              </w:divBdr>
                              <w:divsChild>
                                <w:div w:id="2090417949">
                                  <w:marLeft w:val="0"/>
                                  <w:marRight w:val="0"/>
                                  <w:marTop w:val="0"/>
                                  <w:marBottom w:val="0"/>
                                  <w:divBdr>
                                    <w:top w:val="none" w:sz="0" w:space="0" w:color="auto"/>
                                    <w:left w:val="none" w:sz="0" w:space="0" w:color="auto"/>
                                    <w:bottom w:val="none" w:sz="0" w:space="0" w:color="auto"/>
                                    <w:right w:val="none" w:sz="0" w:space="0" w:color="auto"/>
                                  </w:divBdr>
                                  <w:divsChild>
                                    <w:div w:id="10731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531193372">
      <w:bodyDiv w:val="1"/>
      <w:marLeft w:val="0"/>
      <w:marRight w:val="0"/>
      <w:marTop w:val="0"/>
      <w:marBottom w:val="0"/>
      <w:divBdr>
        <w:top w:val="none" w:sz="0" w:space="0" w:color="auto"/>
        <w:left w:val="none" w:sz="0" w:space="0" w:color="auto"/>
        <w:bottom w:val="none" w:sz="0" w:space="0" w:color="auto"/>
        <w:right w:val="none" w:sz="0" w:space="0" w:color="auto"/>
      </w:divBdr>
    </w:div>
    <w:div w:id="672728495">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1017345095">
      <w:bodyDiv w:val="1"/>
      <w:marLeft w:val="0"/>
      <w:marRight w:val="0"/>
      <w:marTop w:val="0"/>
      <w:marBottom w:val="0"/>
      <w:divBdr>
        <w:top w:val="none" w:sz="0" w:space="0" w:color="auto"/>
        <w:left w:val="none" w:sz="0" w:space="0" w:color="auto"/>
        <w:bottom w:val="none" w:sz="0" w:space="0" w:color="auto"/>
        <w:right w:val="none" w:sz="0" w:space="0" w:color="auto"/>
      </w:divBdr>
      <w:divsChild>
        <w:div w:id="1059325961">
          <w:marLeft w:val="0"/>
          <w:marRight w:val="0"/>
          <w:marTop w:val="0"/>
          <w:marBottom w:val="0"/>
          <w:divBdr>
            <w:top w:val="none" w:sz="0" w:space="0" w:color="auto"/>
            <w:left w:val="none" w:sz="0" w:space="0" w:color="auto"/>
            <w:bottom w:val="none" w:sz="0" w:space="0" w:color="auto"/>
            <w:right w:val="none" w:sz="0" w:space="0" w:color="auto"/>
          </w:divBdr>
          <w:divsChild>
            <w:div w:id="170270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 w:id="1336034870">
      <w:bodyDiv w:val="1"/>
      <w:marLeft w:val="0"/>
      <w:marRight w:val="0"/>
      <w:marTop w:val="0"/>
      <w:marBottom w:val="0"/>
      <w:divBdr>
        <w:top w:val="none" w:sz="0" w:space="0" w:color="auto"/>
        <w:left w:val="none" w:sz="0" w:space="0" w:color="auto"/>
        <w:bottom w:val="none" w:sz="0" w:space="0" w:color="auto"/>
        <w:right w:val="none" w:sz="0" w:space="0" w:color="auto"/>
      </w:divBdr>
    </w:div>
    <w:div w:id="1628899064">
      <w:bodyDiv w:val="1"/>
      <w:marLeft w:val="0"/>
      <w:marRight w:val="0"/>
      <w:marTop w:val="0"/>
      <w:marBottom w:val="0"/>
      <w:divBdr>
        <w:top w:val="none" w:sz="0" w:space="0" w:color="auto"/>
        <w:left w:val="none" w:sz="0" w:space="0" w:color="auto"/>
        <w:bottom w:val="none" w:sz="0" w:space="0" w:color="auto"/>
        <w:right w:val="none" w:sz="0" w:space="0" w:color="auto"/>
      </w:divBdr>
      <w:divsChild>
        <w:div w:id="1926332410">
          <w:marLeft w:val="0"/>
          <w:marRight w:val="0"/>
          <w:marTop w:val="0"/>
          <w:marBottom w:val="0"/>
          <w:divBdr>
            <w:top w:val="none" w:sz="0" w:space="0" w:color="auto"/>
            <w:left w:val="none" w:sz="0" w:space="0" w:color="auto"/>
            <w:bottom w:val="none" w:sz="0" w:space="0" w:color="auto"/>
            <w:right w:val="none" w:sz="0" w:space="0" w:color="auto"/>
          </w:divBdr>
          <w:divsChild>
            <w:div w:id="877008180">
              <w:marLeft w:val="0"/>
              <w:marRight w:val="0"/>
              <w:marTop w:val="0"/>
              <w:marBottom w:val="0"/>
              <w:divBdr>
                <w:top w:val="none" w:sz="0" w:space="0" w:color="auto"/>
                <w:left w:val="none" w:sz="0" w:space="0" w:color="auto"/>
                <w:bottom w:val="none" w:sz="0" w:space="0" w:color="auto"/>
                <w:right w:val="none" w:sz="0" w:space="0" w:color="auto"/>
              </w:divBdr>
              <w:divsChild>
                <w:div w:id="1209033089">
                  <w:marLeft w:val="0"/>
                  <w:marRight w:val="0"/>
                  <w:marTop w:val="0"/>
                  <w:marBottom w:val="0"/>
                  <w:divBdr>
                    <w:top w:val="none" w:sz="0" w:space="0" w:color="auto"/>
                    <w:left w:val="none" w:sz="0" w:space="0" w:color="auto"/>
                    <w:bottom w:val="none" w:sz="0" w:space="0" w:color="auto"/>
                    <w:right w:val="none" w:sz="0" w:space="0" w:color="auto"/>
                  </w:divBdr>
                  <w:divsChild>
                    <w:div w:id="498925927">
                      <w:marLeft w:val="0"/>
                      <w:marRight w:val="0"/>
                      <w:marTop w:val="0"/>
                      <w:marBottom w:val="0"/>
                      <w:divBdr>
                        <w:top w:val="none" w:sz="0" w:space="0" w:color="auto"/>
                        <w:left w:val="none" w:sz="0" w:space="0" w:color="auto"/>
                        <w:bottom w:val="none" w:sz="0" w:space="0" w:color="auto"/>
                        <w:right w:val="none" w:sz="0" w:space="0" w:color="auto"/>
                      </w:divBdr>
                      <w:divsChild>
                        <w:div w:id="101612520">
                          <w:marLeft w:val="0"/>
                          <w:marRight w:val="0"/>
                          <w:marTop w:val="0"/>
                          <w:marBottom w:val="0"/>
                          <w:divBdr>
                            <w:top w:val="none" w:sz="0" w:space="0" w:color="auto"/>
                            <w:left w:val="none" w:sz="0" w:space="0" w:color="auto"/>
                            <w:bottom w:val="none" w:sz="0" w:space="0" w:color="auto"/>
                            <w:right w:val="none" w:sz="0" w:space="0" w:color="auto"/>
                          </w:divBdr>
                          <w:divsChild>
                            <w:div w:id="1160464496">
                              <w:marLeft w:val="0"/>
                              <w:marRight w:val="0"/>
                              <w:marTop w:val="0"/>
                              <w:marBottom w:val="0"/>
                              <w:divBdr>
                                <w:top w:val="none" w:sz="0" w:space="0" w:color="auto"/>
                                <w:left w:val="none" w:sz="0" w:space="0" w:color="auto"/>
                                <w:bottom w:val="none" w:sz="0" w:space="0" w:color="auto"/>
                                <w:right w:val="none" w:sz="0" w:space="0" w:color="auto"/>
                              </w:divBdr>
                              <w:divsChild>
                                <w:div w:id="883255565">
                                  <w:marLeft w:val="0"/>
                                  <w:marRight w:val="0"/>
                                  <w:marTop w:val="0"/>
                                  <w:marBottom w:val="0"/>
                                  <w:divBdr>
                                    <w:top w:val="none" w:sz="0" w:space="0" w:color="auto"/>
                                    <w:left w:val="none" w:sz="0" w:space="0" w:color="auto"/>
                                    <w:bottom w:val="none" w:sz="0" w:space="0" w:color="auto"/>
                                    <w:right w:val="none" w:sz="0" w:space="0" w:color="auto"/>
                                  </w:divBdr>
                                  <w:divsChild>
                                    <w:div w:id="53905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314278">
          <w:marLeft w:val="0"/>
          <w:marRight w:val="0"/>
          <w:marTop w:val="0"/>
          <w:marBottom w:val="0"/>
          <w:divBdr>
            <w:top w:val="none" w:sz="0" w:space="0" w:color="auto"/>
            <w:left w:val="none" w:sz="0" w:space="0" w:color="auto"/>
            <w:bottom w:val="none" w:sz="0" w:space="0" w:color="auto"/>
            <w:right w:val="none" w:sz="0" w:space="0" w:color="auto"/>
          </w:divBdr>
          <w:divsChild>
            <w:div w:id="463432063">
              <w:marLeft w:val="0"/>
              <w:marRight w:val="0"/>
              <w:marTop w:val="0"/>
              <w:marBottom w:val="0"/>
              <w:divBdr>
                <w:top w:val="none" w:sz="0" w:space="0" w:color="auto"/>
                <w:left w:val="none" w:sz="0" w:space="0" w:color="auto"/>
                <w:bottom w:val="none" w:sz="0" w:space="0" w:color="auto"/>
                <w:right w:val="none" w:sz="0" w:space="0" w:color="auto"/>
              </w:divBdr>
              <w:divsChild>
                <w:div w:id="343822119">
                  <w:marLeft w:val="0"/>
                  <w:marRight w:val="0"/>
                  <w:marTop w:val="0"/>
                  <w:marBottom w:val="0"/>
                  <w:divBdr>
                    <w:top w:val="none" w:sz="0" w:space="0" w:color="auto"/>
                    <w:left w:val="none" w:sz="0" w:space="0" w:color="auto"/>
                    <w:bottom w:val="none" w:sz="0" w:space="0" w:color="auto"/>
                    <w:right w:val="none" w:sz="0" w:space="0" w:color="auto"/>
                  </w:divBdr>
                  <w:divsChild>
                    <w:div w:id="639726324">
                      <w:marLeft w:val="0"/>
                      <w:marRight w:val="0"/>
                      <w:marTop w:val="0"/>
                      <w:marBottom w:val="0"/>
                      <w:divBdr>
                        <w:top w:val="none" w:sz="0" w:space="0" w:color="auto"/>
                        <w:left w:val="none" w:sz="0" w:space="0" w:color="auto"/>
                        <w:bottom w:val="none" w:sz="0" w:space="0" w:color="auto"/>
                        <w:right w:val="none" w:sz="0" w:space="0" w:color="auto"/>
                      </w:divBdr>
                      <w:divsChild>
                        <w:div w:id="1407341014">
                          <w:marLeft w:val="0"/>
                          <w:marRight w:val="0"/>
                          <w:marTop w:val="0"/>
                          <w:marBottom w:val="0"/>
                          <w:divBdr>
                            <w:top w:val="none" w:sz="0" w:space="0" w:color="auto"/>
                            <w:left w:val="none" w:sz="0" w:space="0" w:color="auto"/>
                            <w:bottom w:val="none" w:sz="0" w:space="0" w:color="auto"/>
                            <w:right w:val="none" w:sz="0" w:space="0" w:color="auto"/>
                          </w:divBdr>
                          <w:divsChild>
                            <w:div w:id="664171083">
                              <w:marLeft w:val="0"/>
                              <w:marRight w:val="0"/>
                              <w:marTop w:val="0"/>
                              <w:marBottom w:val="0"/>
                              <w:divBdr>
                                <w:top w:val="none" w:sz="0" w:space="0" w:color="auto"/>
                                <w:left w:val="none" w:sz="0" w:space="0" w:color="auto"/>
                                <w:bottom w:val="none" w:sz="0" w:space="0" w:color="auto"/>
                                <w:right w:val="none" w:sz="0" w:space="0" w:color="auto"/>
                              </w:divBdr>
                              <w:divsChild>
                                <w:div w:id="678317045">
                                  <w:marLeft w:val="0"/>
                                  <w:marRight w:val="0"/>
                                  <w:marTop w:val="0"/>
                                  <w:marBottom w:val="0"/>
                                  <w:divBdr>
                                    <w:top w:val="none" w:sz="0" w:space="0" w:color="auto"/>
                                    <w:left w:val="none" w:sz="0" w:space="0" w:color="auto"/>
                                    <w:bottom w:val="none" w:sz="0" w:space="0" w:color="auto"/>
                                    <w:right w:val="none" w:sz="0" w:space="0" w:color="auto"/>
                                  </w:divBdr>
                                  <w:divsChild>
                                    <w:div w:id="951664559">
                                      <w:marLeft w:val="0"/>
                                      <w:marRight w:val="0"/>
                                      <w:marTop w:val="0"/>
                                      <w:marBottom w:val="0"/>
                                      <w:divBdr>
                                        <w:top w:val="none" w:sz="0" w:space="0" w:color="auto"/>
                                        <w:left w:val="none" w:sz="0" w:space="0" w:color="auto"/>
                                        <w:bottom w:val="none" w:sz="0" w:space="0" w:color="auto"/>
                                        <w:right w:val="none" w:sz="0" w:space="0" w:color="auto"/>
                                      </w:divBdr>
                                      <w:divsChild>
                                        <w:div w:id="12706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5854627">
          <w:marLeft w:val="0"/>
          <w:marRight w:val="0"/>
          <w:marTop w:val="0"/>
          <w:marBottom w:val="0"/>
          <w:divBdr>
            <w:top w:val="none" w:sz="0" w:space="0" w:color="auto"/>
            <w:left w:val="none" w:sz="0" w:space="0" w:color="auto"/>
            <w:bottom w:val="none" w:sz="0" w:space="0" w:color="auto"/>
            <w:right w:val="none" w:sz="0" w:space="0" w:color="auto"/>
          </w:divBdr>
          <w:divsChild>
            <w:div w:id="145826156">
              <w:marLeft w:val="0"/>
              <w:marRight w:val="0"/>
              <w:marTop w:val="0"/>
              <w:marBottom w:val="0"/>
              <w:divBdr>
                <w:top w:val="none" w:sz="0" w:space="0" w:color="auto"/>
                <w:left w:val="none" w:sz="0" w:space="0" w:color="auto"/>
                <w:bottom w:val="none" w:sz="0" w:space="0" w:color="auto"/>
                <w:right w:val="none" w:sz="0" w:space="0" w:color="auto"/>
              </w:divBdr>
              <w:divsChild>
                <w:div w:id="1740058087">
                  <w:marLeft w:val="0"/>
                  <w:marRight w:val="0"/>
                  <w:marTop w:val="0"/>
                  <w:marBottom w:val="0"/>
                  <w:divBdr>
                    <w:top w:val="none" w:sz="0" w:space="0" w:color="auto"/>
                    <w:left w:val="none" w:sz="0" w:space="0" w:color="auto"/>
                    <w:bottom w:val="none" w:sz="0" w:space="0" w:color="auto"/>
                    <w:right w:val="none" w:sz="0" w:space="0" w:color="auto"/>
                  </w:divBdr>
                  <w:divsChild>
                    <w:div w:id="1168444443">
                      <w:marLeft w:val="0"/>
                      <w:marRight w:val="0"/>
                      <w:marTop w:val="0"/>
                      <w:marBottom w:val="0"/>
                      <w:divBdr>
                        <w:top w:val="none" w:sz="0" w:space="0" w:color="auto"/>
                        <w:left w:val="none" w:sz="0" w:space="0" w:color="auto"/>
                        <w:bottom w:val="none" w:sz="0" w:space="0" w:color="auto"/>
                        <w:right w:val="none" w:sz="0" w:space="0" w:color="auto"/>
                      </w:divBdr>
                      <w:divsChild>
                        <w:div w:id="781807279">
                          <w:marLeft w:val="0"/>
                          <w:marRight w:val="0"/>
                          <w:marTop w:val="0"/>
                          <w:marBottom w:val="0"/>
                          <w:divBdr>
                            <w:top w:val="none" w:sz="0" w:space="0" w:color="auto"/>
                            <w:left w:val="none" w:sz="0" w:space="0" w:color="auto"/>
                            <w:bottom w:val="none" w:sz="0" w:space="0" w:color="auto"/>
                            <w:right w:val="none" w:sz="0" w:space="0" w:color="auto"/>
                          </w:divBdr>
                          <w:divsChild>
                            <w:div w:id="1637685010">
                              <w:marLeft w:val="0"/>
                              <w:marRight w:val="0"/>
                              <w:marTop w:val="0"/>
                              <w:marBottom w:val="0"/>
                              <w:divBdr>
                                <w:top w:val="none" w:sz="0" w:space="0" w:color="auto"/>
                                <w:left w:val="none" w:sz="0" w:space="0" w:color="auto"/>
                                <w:bottom w:val="none" w:sz="0" w:space="0" w:color="auto"/>
                                <w:right w:val="none" w:sz="0" w:space="0" w:color="auto"/>
                              </w:divBdr>
                              <w:divsChild>
                                <w:div w:id="1533955473">
                                  <w:marLeft w:val="0"/>
                                  <w:marRight w:val="0"/>
                                  <w:marTop w:val="0"/>
                                  <w:marBottom w:val="0"/>
                                  <w:divBdr>
                                    <w:top w:val="none" w:sz="0" w:space="0" w:color="auto"/>
                                    <w:left w:val="none" w:sz="0" w:space="0" w:color="auto"/>
                                    <w:bottom w:val="none" w:sz="0" w:space="0" w:color="auto"/>
                                    <w:right w:val="none" w:sz="0" w:space="0" w:color="auto"/>
                                  </w:divBdr>
                                  <w:divsChild>
                                    <w:div w:id="2132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5061514">
      <w:bodyDiv w:val="1"/>
      <w:marLeft w:val="0"/>
      <w:marRight w:val="0"/>
      <w:marTop w:val="0"/>
      <w:marBottom w:val="0"/>
      <w:divBdr>
        <w:top w:val="none" w:sz="0" w:space="0" w:color="auto"/>
        <w:left w:val="none" w:sz="0" w:space="0" w:color="auto"/>
        <w:bottom w:val="none" w:sz="0" w:space="0" w:color="auto"/>
        <w:right w:val="none" w:sz="0" w:space="0" w:color="auto"/>
      </w:divBdr>
    </w:div>
    <w:div w:id="180974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4</cp:revision>
  <dcterms:created xsi:type="dcterms:W3CDTF">2025-06-16T11:55:00Z</dcterms:created>
  <dcterms:modified xsi:type="dcterms:W3CDTF">2025-07-10T05:50:00Z</dcterms:modified>
</cp:coreProperties>
</file>