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AD118" w14:textId="77777777" w:rsidR="00435F37" w:rsidRPr="001C08EE" w:rsidRDefault="00435F37" w:rsidP="00C62A8D">
      <w:pPr>
        <w:jc w:val="center"/>
        <w:rPr>
          <w:rFonts w:ascii="Calibri" w:hAnsi="Calibri" w:cs="Calibri"/>
          <w:b/>
          <w:bCs/>
          <w:color w:val="000000" w:themeColor="text1"/>
          <w:sz w:val="24"/>
          <w:szCs w:val="24"/>
        </w:rPr>
      </w:pPr>
    </w:p>
    <w:p w14:paraId="675CA6AD" w14:textId="7EB03AC2" w:rsidR="00C62A8D" w:rsidRPr="00811BE0" w:rsidRDefault="00C62A8D" w:rsidP="00C62A8D">
      <w:pPr>
        <w:jc w:val="center"/>
        <w:rPr>
          <w:rFonts w:ascii="Calibri" w:hAnsi="Calibri" w:cs="Calibri"/>
          <w:b/>
          <w:bCs/>
          <w:color w:val="000000" w:themeColor="text1"/>
          <w:sz w:val="36"/>
          <w:szCs w:val="36"/>
        </w:rPr>
      </w:pPr>
      <w:r w:rsidRPr="00811BE0">
        <w:rPr>
          <w:rFonts w:ascii="Calibri" w:hAnsi="Calibri" w:cs="Calibri"/>
          <w:b/>
          <w:bCs/>
          <w:color w:val="000000" w:themeColor="text1"/>
          <w:sz w:val="36"/>
          <w:szCs w:val="36"/>
        </w:rPr>
        <w:t>RSE Policy 202</w:t>
      </w:r>
      <w:r w:rsidR="00811BE0">
        <w:rPr>
          <w:rFonts w:ascii="Calibri" w:hAnsi="Calibri" w:cs="Calibri"/>
          <w:b/>
          <w:bCs/>
          <w:color w:val="000000" w:themeColor="text1"/>
          <w:sz w:val="36"/>
          <w:szCs w:val="36"/>
        </w:rPr>
        <w:t>5</w:t>
      </w:r>
      <w:r w:rsidRPr="00811BE0">
        <w:rPr>
          <w:rFonts w:ascii="Calibri" w:hAnsi="Calibri" w:cs="Calibri"/>
          <w:b/>
          <w:bCs/>
          <w:color w:val="000000" w:themeColor="text1"/>
          <w:sz w:val="36"/>
          <w:szCs w:val="36"/>
        </w:rPr>
        <w:t xml:space="preserve"> - 202</w:t>
      </w:r>
      <w:r w:rsidR="00811BE0">
        <w:rPr>
          <w:rFonts w:ascii="Calibri" w:hAnsi="Calibri" w:cs="Calibri"/>
          <w:b/>
          <w:bCs/>
          <w:color w:val="000000" w:themeColor="text1"/>
          <w:sz w:val="36"/>
          <w:szCs w:val="36"/>
        </w:rPr>
        <w:t>6</w:t>
      </w:r>
    </w:p>
    <w:p w14:paraId="22B6AC8F" w14:textId="77777777" w:rsidR="00C62A8D" w:rsidRPr="001C08EE" w:rsidRDefault="00C62A8D" w:rsidP="009B225B">
      <w:pPr>
        <w:rPr>
          <w:rFonts w:ascii="Calibri" w:hAnsi="Calibri" w:cs="Calibri"/>
          <w:b/>
          <w:bCs/>
          <w:color w:val="000000" w:themeColor="text1"/>
          <w:sz w:val="24"/>
          <w:szCs w:val="24"/>
        </w:rPr>
      </w:pPr>
    </w:p>
    <w:p w14:paraId="4F4AC5AE"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xml:space="preserve">Below is an updated draft of the RSE Policy for Fulwood and Cadley Primary School for the academic year 2024-2025, revised to reflect the latest Department for Education (DfE) statutory guidance (July 2025) for Relationships, Sex and Health Education (RSHE) in England. Changes and additions drawn from this new guidance are shown in </w:t>
      </w:r>
      <w:r w:rsidRPr="001C08EE">
        <w:rPr>
          <w:rFonts w:ascii="Calibri" w:eastAsia="Times New Roman" w:hAnsi="Calibri" w:cs="Calibri"/>
          <w:b/>
          <w:bCs/>
          <w:color w:val="auto"/>
          <w:sz w:val="24"/>
          <w:szCs w:val="24"/>
          <w:lang w:eastAsia="en-GB"/>
          <w14:cntxtAlts w14:val="0"/>
        </w:rPr>
        <w:t>bold</w:t>
      </w:r>
      <w:r w:rsidRPr="001C08EE">
        <w:rPr>
          <w:rFonts w:ascii="Calibri" w:eastAsia="Times New Roman" w:hAnsi="Calibri" w:cs="Calibri"/>
          <w:color w:val="auto"/>
          <w:sz w:val="24"/>
          <w:szCs w:val="24"/>
          <w:lang w:eastAsia="en-GB"/>
          <w14:cntxtAlts w14:val="0"/>
        </w:rPr>
        <w:t>. You may wish to review and format this according to your school’s layout and branding.</w:t>
      </w:r>
    </w:p>
    <w:p w14:paraId="028E894B" w14:textId="77777777" w:rsidR="001C08EE" w:rsidRPr="001C08EE" w:rsidRDefault="00C6680F" w:rsidP="001C08EE">
      <w:pPr>
        <w:rPr>
          <w:rFonts w:ascii="Calibri" w:eastAsia="Times New Roman" w:hAnsi="Calibri" w:cs="Calibri"/>
          <w:color w:val="auto"/>
          <w:sz w:val="24"/>
          <w:szCs w:val="24"/>
          <w:lang w:eastAsia="en-GB"/>
          <w14:cntxtAlts w14:val="0"/>
        </w:rPr>
      </w:pPr>
      <w:r>
        <w:rPr>
          <w:rFonts w:ascii="Calibri" w:eastAsia="Times New Roman" w:hAnsi="Calibri" w:cs="Calibri"/>
          <w:noProof/>
          <w:color w:val="auto"/>
          <w:sz w:val="24"/>
          <w:szCs w:val="24"/>
          <w:lang w:eastAsia="en-GB"/>
          <w14:cntxtAlts w14:val="0"/>
        </w:rPr>
        <w:pict w14:anchorId="47649D72">
          <v:rect id="_x0000_i1025" alt="" style="width:451.3pt;height:.05pt;mso-width-percent:0;mso-height-percent:0;mso-width-percent:0;mso-height-percent:0" o:hralign="center" o:hrstd="t" o:hr="t" fillcolor="#a0a0a0" stroked="f"/>
        </w:pict>
      </w:r>
    </w:p>
    <w:p w14:paraId="74BA29AE" w14:textId="2A744499" w:rsidR="001C08EE" w:rsidRP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Statement of Intent</w:t>
      </w:r>
    </w:p>
    <w:p w14:paraId="71311C08" w14:textId="074895FE"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At Fulwood and Cadley Primary School, we recognise the importance of providing pupils with an education that prepares them for the opportunities, responsibilities and experiences of adult life. A core component of this is Relationships Education, which is essential for all primary-aged pupils. This curriculum ensures that pupils gain the knowledge they need to make informed decisions about their well-being, health and relationships, while fostering their self-efficacy. Additionally, Health Education focuses on equipping pupils with the knowledge necessary to make sound decisions regarding their own health and well-being.</w:t>
      </w:r>
    </w:p>
    <w:p w14:paraId="040D4350"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xml:space="preserve">We are committed to delivering a high-quality, age-appropriate, evidence-based Relationships, Sex and Health Education (RSE) curriculum that meets the needs of all our pupils. This policy sets out the framework for our RSHE curriculum, providing clear guidance on how it is developed, structured and delivered. </w:t>
      </w:r>
      <w:r w:rsidRPr="001C08EE">
        <w:rPr>
          <w:rFonts w:ascii="Calibri" w:eastAsia="Times New Roman" w:hAnsi="Calibri" w:cs="Calibri"/>
          <w:b/>
          <w:bCs/>
          <w:color w:val="auto"/>
          <w:sz w:val="24"/>
          <w:szCs w:val="24"/>
          <w:lang w:eastAsia="en-GB"/>
          <w14:cntxtAlts w14:val="0"/>
        </w:rPr>
        <w:t>We will ensure that the curriculum also addresses new and emerging issues such as online harms, misogyny, digital sexual imagery and the impact of social media, in line with the latest statutory requirements.</w:t>
      </w:r>
    </w:p>
    <w:p w14:paraId="0BDC16D4" w14:textId="77777777" w:rsidR="001C08EE" w:rsidRPr="001C08EE" w:rsidRDefault="00C6680F" w:rsidP="001C08EE">
      <w:pPr>
        <w:rPr>
          <w:rFonts w:ascii="Calibri" w:eastAsia="Times New Roman" w:hAnsi="Calibri" w:cs="Calibri"/>
          <w:color w:val="auto"/>
          <w:sz w:val="24"/>
          <w:szCs w:val="24"/>
          <w:lang w:eastAsia="en-GB"/>
          <w14:cntxtAlts w14:val="0"/>
        </w:rPr>
      </w:pPr>
      <w:r>
        <w:rPr>
          <w:rFonts w:ascii="Calibri" w:eastAsia="Times New Roman" w:hAnsi="Calibri" w:cs="Calibri"/>
          <w:noProof/>
          <w:color w:val="auto"/>
          <w:sz w:val="24"/>
          <w:szCs w:val="24"/>
          <w:lang w:eastAsia="en-GB"/>
          <w14:cntxtAlts w14:val="0"/>
        </w:rPr>
        <w:pict w14:anchorId="79F9048A">
          <v:rect id="_x0000_i1026" alt="" style="width:451.3pt;height:.05pt;mso-width-percent:0;mso-height-percent:0;mso-width-percent:0;mso-height-percent:0" o:hralign="center" o:hrstd="t" o:hr="t" fillcolor="#a0a0a0" stroked="f"/>
        </w:pict>
      </w:r>
    </w:p>
    <w:p w14:paraId="4939BBEC" w14:textId="52EB1D35" w:rsidR="001C08EE" w:rsidRP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Legal Framework</w:t>
      </w:r>
    </w:p>
    <w:p w14:paraId="46EB1AA9"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This policy adheres to relevant legislation and statutory guidance, including, but not limited to, the following:</w:t>
      </w:r>
    </w:p>
    <w:p w14:paraId="446A9BA3"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Section 80A of the Education Act 2002</w:t>
      </w:r>
    </w:p>
    <w:p w14:paraId="48E198AD"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Children and Social Work Act 2017</w:t>
      </w:r>
    </w:p>
    <w:p w14:paraId="11AB043C"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Relationships Education, Relationships and Sex Education, and Health Education (England) Regulations 2019</w:t>
      </w:r>
    </w:p>
    <w:p w14:paraId="68CE2E09"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Equality Act 2010</w:t>
      </w:r>
    </w:p>
    <w:p w14:paraId="48C910F8"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DfE (2019) ‘Relationships Education, Relationships and Sex Education (RSE) and Health Education’</w:t>
      </w:r>
    </w:p>
    <w:p w14:paraId="649CE40A"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xml:space="preserve">• </w:t>
      </w:r>
      <w:r w:rsidRPr="001C08EE">
        <w:rPr>
          <w:rFonts w:ascii="Calibri" w:eastAsia="Times New Roman" w:hAnsi="Calibri" w:cs="Calibri"/>
          <w:b/>
          <w:bCs/>
          <w:color w:val="auto"/>
          <w:sz w:val="24"/>
          <w:szCs w:val="24"/>
          <w:lang w:eastAsia="en-GB"/>
          <w14:cntxtAlts w14:val="0"/>
        </w:rPr>
        <w:t xml:space="preserve">DfE (2025) ‘Relationships Education, Relationships and Sex Education (RSE) and Health Education’ (statutory guidance amended July 2025, to be implemented by September 2026)  </w:t>
      </w:r>
    </w:p>
    <w:p w14:paraId="71E54DB0"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DfE (2013) ‘Science Programmes of Study: Key Stages 1 and 2’</w:t>
      </w:r>
    </w:p>
    <w:p w14:paraId="04E25506"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lastRenderedPageBreak/>
        <w:t>• DfE (2020) ‘Teaching about Relationships, Sex and Health’</w:t>
      </w:r>
    </w:p>
    <w:p w14:paraId="79E472DC" w14:textId="77777777" w:rsidR="001C08EE" w:rsidRPr="001C08EE" w:rsidRDefault="00C6680F" w:rsidP="001C08EE">
      <w:pPr>
        <w:rPr>
          <w:rFonts w:ascii="Calibri" w:eastAsia="Times New Roman" w:hAnsi="Calibri" w:cs="Calibri"/>
          <w:color w:val="auto"/>
          <w:sz w:val="24"/>
          <w:szCs w:val="24"/>
          <w:lang w:eastAsia="en-GB"/>
          <w14:cntxtAlts w14:val="0"/>
        </w:rPr>
      </w:pPr>
      <w:r>
        <w:rPr>
          <w:rFonts w:ascii="Calibri" w:eastAsia="Times New Roman" w:hAnsi="Calibri" w:cs="Calibri"/>
          <w:noProof/>
          <w:color w:val="auto"/>
          <w:sz w:val="24"/>
          <w:szCs w:val="24"/>
          <w:lang w:eastAsia="en-GB"/>
          <w14:cntxtAlts w14:val="0"/>
        </w:rPr>
        <w:pict w14:anchorId="61301213">
          <v:rect id="_x0000_i1027" alt="" style="width:451.3pt;height:.05pt;mso-width-percent:0;mso-height-percent:0;mso-width-percent:0;mso-height-percent:0" o:hralign="center" o:hrstd="t" o:hr="t" fillcolor="#a0a0a0" stroked="f"/>
        </w:pict>
      </w:r>
    </w:p>
    <w:p w14:paraId="3783DE27" w14:textId="788FFC89" w:rsidR="001C08EE" w:rsidRP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Related School Policies</w:t>
      </w:r>
    </w:p>
    <w:p w14:paraId="58EE4BCB"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This policy operates in conjunction with the following school policies:</w:t>
      </w:r>
    </w:p>
    <w:p w14:paraId="48DE8B7A"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Child Protection and Safeguarding Policy</w:t>
      </w:r>
    </w:p>
    <w:p w14:paraId="1C99B445"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Behavioural Policy</w:t>
      </w:r>
    </w:p>
    <w:p w14:paraId="4FA57296"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SEND Policy</w:t>
      </w:r>
    </w:p>
    <w:p w14:paraId="1929D530"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Inclusion Policy</w:t>
      </w:r>
    </w:p>
    <w:p w14:paraId="74E44D1A"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Equal Opportunities Policy</w:t>
      </w:r>
    </w:p>
    <w:p w14:paraId="756EE743"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Harmful Sexual Behaviour Policy</w:t>
      </w:r>
    </w:p>
    <w:p w14:paraId="3AAAE91B"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Pupil Confidentiality Policy</w:t>
      </w:r>
    </w:p>
    <w:p w14:paraId="49BD7CB6"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Anti-Bullying Policy: Pupils</w:t>
      </w:r>
    </w:p>
    <w:p w14:paraId="05662C09"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Social, Emotional and Mental Health (SEMH) Policy</w:t>
      </w:r>
    </w:p>
    <w:p w14:paraId="3BB4078C"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E-safety Policy</w:t>
      </w:r>
    </w:p>
    <w:p w14:paraId="7DBECF96" w14:textId="7D46D763"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Visitor Policy</w:t>
      </w:r>
    </w:p>
    <w:p w14:paraId="1C2E9C17"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The RSHE policy is embedded within the school’s broader commitment to providing a safe, respectful and inclusive learning environment, ensuring that all pupils are equipped with the knowledge and skills needed for their personal development and future well-being.</w:t>
      </w:r>
    </w:p>
    <w:p w14:paraId="4326D5BA" w14:textId="77777777" w:rsidR="001C08EE" w:rsidRPr="001C08EE" w:rsidRDefault="00C6680F" w:rsidP="001C08EE">
      <w:pPr>
        <w:rPr>
          <w:rFonts w:ascii="Calibri" w:eastAsia="Times New Roman" w:hAnsi="Calibri" w:cs="Calibri"/>
          <w:color w:val="auto"/>
          <w:sz w:val="24"/>
          <w:szCs w:val="24"/>
          <w:lang w:eastAsia="en-GB"/>
          <w14:cntxtAlts w14:val="0"/>
        </w:rPr>
      </w:pPr>
      <w:r>
        <w:rPr>
          <w:rFonts w:ascii="Calibri" w:eastAsia="Times New Roman" w:hAnsi="Calibri" w:cs="Calibri"/>
          <w:noProof/>
          <w:color w:val="auto"/>
          <w:sz w:val="24"/>
          <w:szCs w:val="24"/>
          <w:lang w:eastAsia="en-GB"/>
          <w14:cntxtAlts w14:val="0"/>
        </w:rPr>
        <w:pict w14:anchorId="0C324AFB">
          <v:rect id="_x0000_i1028" alt="" style="width:451.3pt;height:.05pt;mso-width-percent:0;mso-height-percent:0;mso-width-percent:0;mso-height-percent:0" o:hralign="center" o:hrstd="t" o:hr="t" fillcolor="#a0a0a0" stroked="f"/>
        </w:pict>
      </w:r>
    </w:p>
    <w:p w14:paraId="5572106D" w14:textId="46C91487" w:rsidR="001C08EE" w:rsidRP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Roles and Responsibilities</w:t>
      </w:r>
    </w:p>
    <w:p w14:paraId="073E0FC9" w14:textId="18CC7174" w:rsidR="001C08EE" w:rsidRPr="001C08EE" w:rsidRDefault="001C08EE" w:rsidP="001C08EE">
      <w:pPr>
        <w:spacing w:before="100" w:beforeAutospacing="1" w:after="100" w:afterAutospacing="1"/>
        <w:outlineLvl w:val="2"/>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Governing Board</w:t>
      </w:r>
    </w:p>
    <w:p w14:paraId="72F03A54"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The Governing Board is responsible for:</w:t>
      </w:r>
    </w:p>
    <w:p w14:paraId="04FA9E15"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Ensuring that all pupils make progress in achieving the expected educational outcomes for Relationships, Sex and Health Education (RSE).</w:t>
      </w:r>
    </w:p>
    <w:p w14:paraId="1D8F3EF5"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Ensuring that the curriculum is well-led, effectively managed, and thoroughly planned.</w:t>
      </w:r>
    </w:p>
    <w:p w14:paraId="1B6F00BE"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Evaluating the quality of provision through regular and effective self-evaluation.</w:t>
      </w:r>
    </w:p>
    <w:p w14:paraId="0C7C344C"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Ensuring that teaching is accessible to all pupils, including those with Special Educational Needs and Disabilities (SEND).</w:t>
      </w:r>
    </w:p>
    <w:p w14:paraId="13EEEEBA"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lastRenderedPageBreak/>
        <w:t>• Providing clear and accurate information to parents about the subject content and their right to request that their children are withdrawn from specific aspects of the curriculum.</w:t>
      </w:r>
    </w:p>
    <w:p w14:paraId="1BDEAF31" w14:textId="7E24C194"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Ensuring that appropriate resources, staffing and timetabling are in place to enable the school to meet its legal obligations in delivering RSHE.</w:t>
      </w:r>
    </w:p>
    <w:p w14:paraId="7230D145" w14:textId="77777777" w:rsidR="001C08EE" w:rsidRDefault="001C08EE" w:rsidP="001C08EE">
      <w:pPr>
        <w:spacing w:before="100" w:beforeAutospacing="1" w:after="100" w:afterAutospacing="1"/>
        <w:outlineLvl w:val="2"/>
        <w:rPr>
          <w:rFonts w:ascii="Calibri" w:eastAsia="Times New Roman" w:hAnsi="Calibri" w:cs="Calibri"/>
          <w:b/>
          <w:bCs/>
          <w:color w:val="auto"/>
          <w:sz w:val="24"/>
          <w:szCs w:val="24"/>
          <w:lang w:eastAsia="en-GB"/>
          <w14:cntxtAlts w14:val="0"/>
        </w:rPr>
      </w:pPr>
    </w:p>
    <w:p w14:paraId="458A55C6" w14:textId="4CBC630D" w:rsidR="001C08EE" w:rsidRPr="001C08EE" w:rsidRDefault="001C08EE" w:rsidP="001C08EE">
      <w:pPr>
        <w:spacing w:before="100" w:beforeAutospacing="1" w:after="100" w:afterAutospacing="1"/>
        <w:outlineLvl w:val="2"/>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Headteacher</w:t>
      </w:r>
    </w:p>
    <w:p w14:paraId="670970CF"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The Headteacher is responsible for:</w:t>
      </w:r>
    </w:p>
    <w:p w14:paraId="703993E8"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overall implementation and management of this policy.</w:t>
      </w:r>
    </w:p>
    <w:p w14:paraId="6BEC1BE5"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xml:space="preserve">• Ensuring that all staff are suitably trained to deliver RSHE effectively. </w:t>
      </w:r>
      <w:r w:rsidRPr="001C08EE">
        <w:rPr>
          <w:rFonts w:ascii="Calibri" w:eastAsia="Times New Roman" w:hAnsi="Calibri" w:cs="Calibri"/>
          <w:b/>
          <w:bCs/>
          <w:color w:val="auto"/>
          <w:sz w:val="24"/>
          <w:szCs w:val="24"/>
          <w:lang w:eastAsia="en-GB"/>
          <w14:cntxtAlts w14:val="0"/>
        </w:rPr>
        <w:t xml:space="preserve">Ensuring that staff understand and are prepared to deliver the new content introduced in the July 2025 guidance (e.g., online harms, misogyny, data privacy, vapes)  </w:t>
      </w:r>
    </w:p>
    <w:p w14:paraId="5BF720B1"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Ensuring that parents are fully informed about the RSHE policy and have an understanding of the content being taught.</w:t>
      </w:r>
    </w:p>
    <w:p w14:paraId="32AE13EC"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Reviewing and discussing requests from parents to withdraw their children from certain aspects of RSHE.</w:t>
      </w:r>
    </w:p>
    <w:p w14:paraId="5B3F149B"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Organising alternative education for pupils, where necessary, to ensure that it is appropriate and purposeful.</w:t>
      </w:r>
    </w:p>
    <w:p w14:paraId="1E067047"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Reporting to the governing board on the effectiveness of the RSHE policy.</w:t>
      </w:r>
    </w:p>
    <w:p w14:paraId="780E11D5"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Reviewing and updating this policy annually (or sooner if required) to ensure it remains relevant and effective.</w:t>
      </w:r>
    </w:p>
    <w:p w14:paraId="4ECF0181"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p>
    <w:p w14:paraId="2F0B5469" w14:textId="366AF4DC" w:rsidR="001C08EE" w:rsidRPr="001C08EE" w:rsidRDefault="001C08EE" w:rsidP="001C08EE">
      <w:pPr>
        <w:spacing w:before="100" w:beforeAutospacing="1" w:after="100" w:afterAutospacing="1"/>
        <w:outlineLvl w:val="2"/>
        <w:rPr>
          <w:rFonts w:ascii="Calibri" w:eastAsia="Times New Roman" w:hAnsi="Calibri" w:cs="Calibri"/>
          <w:b/>
          <w:bCs/>
          <w:color w:val="auto"/>
          <w:sz w:val="24"/>
          <w:szCs w:val="24"/>
          <w:lang w:eastAsia="en-GB"/>
          <w14:cntxtAlts w14:val="0"/>
        </w:rPr>
      </w:pPr>
      <w:r>
        <w:rPr>
          <w:rFonts w:ascii="Calibri" w:eastAsia="Times New Roman" w:hAnsi="Calibri" w:cs="Calibri"/>
          <w:b/>
          <w:bCs/>
          <w:color w:val="auto"/>
          <w:sz w:val="24"/>
          <w:szCs w:val="24"/>
          <w:lang w:eastAsia="en-GB"/>
          <w14:cntxtAlts w14:val="0"/>
        </w:rPr>
        <w:t>PSHE/ RSE</w:t>
      </w:r>
      <w:r w:rsidRPr="001C08EE">
        <w:rPr>
          <w:rFonts w:ascii="Calibri" w:eastAsia="Times New Roman" w:hAnsi="Calibri" w:cs="Calibri"/>
          <w:b/>
          <w:bCs/>
          <w:color w:val="auto"/>
          <w:sz w:val="24"/>
          <w:szCs w:val="24"/>
          <w:lang w:eastAsia="en-GB"/>
          <w14:cntxtAlts w14:val="0"/>
        </w:rPr>
        <w:t xml:space="preserve"> Subject Leader</w:t>
      </w:r>
    </w:p>
    <w:p w14:paraId="60B209F2"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The Relationships, Sex and Health Education Subject Leader is responsible for:</w:t>
      </w:r>
    </w:p>
    <w:p w14:paraId="293485E5"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Overseeing the delivery of the RSHE curriculum across all year groups.</w:t>
      </w:r>
    </w:p>
    <w:p w14:paraId="5F017B21"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Ensuring that the RSHE curriculum is age-appropriate, high-quality and based on the latest evidence and best practices.</w:t>
      </w:r>
    </w:p>
    <w:p w14:paraId="56DD9221"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xml:space="preserve">• </w:t>
      </w:r>
      <w:r w:rsidRPr="001C08EE">
        <w:rPr>
          <w:rFonts w:ascii="Calibri" w:eastAsia="Times New Roman" w:hAnsi="Calibri" w:cs="Calibri"/>
          <w:b/>
          <w:bCs/>
          <w:color w:val="auto"/>
          <w:sz w:val="24"/>
          <w:szCs w:val="24"/>
          <w:lang w:eastAsia="en-GB"/>
          <w14:cntxtAlts w14:val="0"/>
        </w:rPr>
        <w:t xml:space="preserve">Ensuring that the curriculum reflects the new statutory guidance from July 2025 and preparing the school for full implementation by September 2026.  </w:t>
      </w:r>
    </w:p>
    <w:p w14:paraId="0D3BE078"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Ensuring that teachers are provided with appropriate resources and materials to support the effective teaching of RSHE.</w:t>
      </w:r>
    </w:p>
    <w:p w14:paraId="4D1F2553"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Ensuring that the school meets its statutory requirements with regard to the delivery of Relationships, Sex and Health Education.</w:t>
      </w:r>
    </w:p>
    <w:p w14:paraId="3EE7B0CD"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Ensuring that the RSHE curriculum is inclusive, accessible and caters to the needs of all pupils.</w:t>
      </w:r>
    </w:p>
    <w:p w14:paraId="59768588"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lastRenderedPageBreak/>
        <w:t>• Collaborating with other subject leaders to ensure the RSHE curriculum complements, but does not duplicate, content covered in other areas of the national curriculum.</w:t>
      </w:r>
    </w:p>
    <w:p w14:paraId="610DBFE1" w14:textId="406913A1" w:rsidR="001C08EE" w:rsidRPr="001C08EE" w:rsidRDefault="001C08EE" w:rsidP="001C08EE">
      <w:pPr>
        <w:spacing w:before="100" w:beforeAutospacing="1" w:after="100" w:afterAutospacing="1"/>
        <w:outlineLvl w:val="2"/>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Teachers</w:t>
      </w:r>
    </w:p>
    <w:p w14:paraId="67870EE0"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Teachers are responsible for:</w:t>
      </w:r>
    </w:p>
    <w:p w14:paraId="4352960B"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Delivering a high-quality and age-appropriate RSHE curriculum in line with statutory guidance and the school’s policy.</w:t>
      </w:r>
    </w:p>
    <w:p w14:paraId="525308B3"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Using a variety of teaching methods and resources to engage all pupils, ensuring the curriculum meets the needs of a diverse range of learners.</w:t>
      </w:r>
    </w:p>
    <w:p w14:paraId="568199A9"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Ensuring that their personal views and beliefs are not expressed during the delivery of RSHE lessons.</w:t>
      </w:r>
    </w:p>
    <w:p w14:paraId="44F0D20B"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Modelling positive attitudes and behaviours related to relationships, sex and health.</w:t>
      </w:r>
    </w:p>
    <w:p w14:paraId="65B6CE2E"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Responding to any safeguarding concerns in accordance with the Child Protection and Safeguarding Policy.</w:t>
      </w:r>
    </w:p>
    <w:p w14:paraId="3110A0EA"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Acting in accordance with the school’s planning, monitoring and assessment procedures for RSHE.</w:t>
      </w:r>
    </w:p>
    <w:p w14:paraId="65FA018E"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Liaising with the SENCO to identify and support the needs of pupils with SEND.</w:t>
      </w:r>
    </w:p>
    <w:p w14:paraId="431A888A"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Working closely with the RSHE subject leader to monitor, evaluate and improve the quality of the curriculum delivery.</w:t>
      </w:r>
    </w:p>
    <w:p w14:paraId="6BF4FBCF"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p>
    <w:p w14:paraId="658C271A" w14:textId="067572E1" w:rsidR="001C08EE" w:rsidRPr="001C08EE" w:rsidRDefault="001C08EE" w:rsidP="001C08EE">
      <w:pPr>
        <w:spacing w:before="100" w:beforeAutospacing="1" w:after="100" w:afterAutospacing="1"/>
        <w:outlineLvl w:val="2"/>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SENCO</w:t>
      </w:r>
    </w:p>
    <w:p w14:paraId="4CC4F380"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The SENCO (Special Educational Needs Coordinator) is responsible for:</w:t>
      </w:r>
    </w:p>
    <w:p w14:paraId="3ABE5449"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Advising teaching staff on how to best identify and support the individual needs of pupils with SEND.</w:t>
      </w:r>
    </w:p>
    <w:p w14:paraId="32B445BE"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Advising teachers on the appropriate use of Teaching Assistants (TAs) to support pupils with SEND in accessing the RSHE curriculum.</w:t>
      </w:r>
    </w:p>
    <w:p w14:paraId="48E45FF7"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Collaborating with the RSHE subject leader to ensure that the curriculum is appropriately tailored to meet the needs of pupils with SEND.</w:t>
      </w:r>
    </w:p>
    <w:p w14:paraId="7C426DAE"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p>
    <w:p w14:paraId="1B769C15"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These roles and responsibilities work in tandem to ensure that the RSHE curriculum is effectively delivered and accessible to all pupils, creating a safe, respectful and supportive learning environment.</w:t>
      </w:r>
    </w:p>
    <w:p w14:paraId="304E8C73" w14:textId="77777777" w:rsidR="001C08EE" w:rsidRPr="001C08EE" w:rsidRDefault="00C6680F" w:rsidP="001C08EE">
      <w:pPr>
        <w:rPr>
          <w:rFonts w:ascii="Calibri" w:eastAsia="Times New Roman" w:hAnsi="Calibri" w:cs="Calibri"/>
          <w:color w:val="auto"/>
          <w:sz w:val="24"/>
          <w:szCs w:val="24"/>
          <w:lang w:eastAsia="en-GB"/>
          <w14:cntxtAlts w14:val="0"/>
        </w:rPr>
      </w:pPr>
      <w:r>
        <w:rPr>
          <w:rFonts w:ascii="Calibri" w:eastAsia="Times New Roman" w:hAnsi="Calibri" w:cs="Calibri"/>
          <w:noProof/>
          <w:color w:val="auto"/>
          <w:sz w:val="24"/>
          <w:szCs w:val="24"/>
          <w:lang w:eastAsia="en-GB"/>
          <w14:cntxtAlts w14:val="0"/>
        </w:rPr>
        <w:pict w14:anchorId="00733E21">
          <v:rect id="_x0000_i1029" alt="" style="width:451.3pt;height:.05pt;mso-width-percent:0;mso-height-percent:0;mso-width-percent:0;mso-height-percent:0" o:hralign="center" o:hrstd="t" o:hr="t" fillcolor="#a0a0a0" stroked="f"/>
        </w:pict>
      </w:r>
    </w:p>
    <w:p w14:paraId="53B10078" w14:textId="77777777" w:rsid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p>
    <w:p w14:paraId="6C802E24" w14:textId="77777777" w:rsid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p>
    <w:p w14:paraId="4C50B984" w14:textId="77777777" w:rsid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p>
    <w:p w14:paraId="578BEACE" w14:textId="77777777" w:rsid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p>
    <w:p w14:paraId="48D9875C" w14:textId="4FE9CDE0" w:rsidR="001C08EE" w:rsidRP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Organisation of the Curriculum</w:t>
      </w:r>
    </w:p>
    <w:p w14:paraId="5C2AA0FF"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Fulwood and Cadley Primary School is required to deliver statutory Relationships Education and Health Education.</w:t>
      </w:r>
    </w:p>
    <w:p w14:paraId="6A6F48E6"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For the purpose of this policy:</w:t>
      </w:r>
    </w:p>
    <w:p w14:paraId="4A4C9FD5"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Relationships and Sex Education (RSE) is defined as teaching pupils about healthy, respectful relationships. This includes understanding family and friendships in all contexts, including online interactions, and developing an understanding of human sexuality.</w:t>
      </w:r>
    </w:p>
    <w:p w14:paraId="27F4A016" w14:textId="25C43A85"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Health Education is defined as teaching pupils about physical health and mental wellbeing, focusing on recognising the link between the two and empowering pupils to make informed, healthy lifestyle choices.</w:t>
      </w:r>
    </w:p>
    <w:p w14:paraId="2D0AA173" w14:textId="159E0F36"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The Relationships Education and Health Education curricula are delivered together, as part of the broader PSHE (Personal, Social, Health and Economic Education) curriculum. This integrated approach ensures that the teaching of RSHE and Health Education is cohesive, interlinked and supports pupils in understanding how relationships and health influence one another.</w:t>
      </w:r>
    </w:p>
    <w:p w14:paraId="41FB0258" w14:textId="0718B572"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The relationships, sex and health curriculum has been carefully organised in line with the statutory requirements outlined in the DfE (2025) guidance for Relationships Education, Relationships and Sex Education (RSE) and Health Education.  The curriculum is designed to be age-appropriate, sequenced across year groups, and ensures the delivery of a comprehensive education that prepares pupils for the challenges of adult life.</w:t>
      </w:r>
    </w:p>
    <w:p w14:paraId="6FD5D33A" w14:textId="56425DE1"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xml:space="preserve">The development of the curriculum takes into account the views of key stakeholders, including teachers, pupils and parents. We are committed to ensuring our curriculum reflects the needs of the whole-school community and is regularly reviewed to stay relevant. This curriculum is also responsive to issues within the school and wider community, ensuring it is adaptable to the needs of pupils. </w:t>
      </w:r>
      <w:r w:rsidRPr="001C08EE">
        <w:rPr>
          <w:rFonts w:ascii="Calibri" w:eastAsia="Times New Roman" w:hAnsi="Calibri" w:cs="Calibri"/>
          <w:b/>
          <w:bCs/>
          <w:color w:val="auto"/>
          <w:sz w:val="24"/>
          <w:szCs w:val="24"/>
          <w:lang w:eastAsia="en-GB"/>
          <w14:cntxtAlts w14:val="0"/>
        </w:rPr>
        <w:t xml:space="preserve">In particular, we shall monitor emerging concerns such as online sexual imagery, gambling, vaping, incel culture and data privacy, and incorporate them where appropriate.  </w:t>
      </w:r>
    </w:p>
    <w:p w14:paraId="791552E0"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We consult with parents, pupils and staff in the following ways to gather feedback and ensure ongoing dialogue:</w:t>
      </w:r>
    </w:p>
    <w:p w14:paraId="4219507D"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Training sessions for staff and parents.</w:t>
      </w:r>
    </w:p>
    <w:p w14:paraId="6031A1A7"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Regular newsletters and communication letters.</w:t>
      </w:r>
    </w:p>
    <w:p w14:paraId="615BB15F" w14:textId="3B7126F3"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Updates on the school website, including curriculum details.</w:t>
      </w:r>
    </w:p>
    <w:p w14:paraId="5AEE1AD4" w14:textId="77777777" w:rsid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p>
    <w:p w14:paraId="15B06C32" w14:textId="7EF011F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We also provide multiple avenues for stakeholders to offer feedback at any time during the academic year:</w:t>
      </w:r>
    </w:p>
    <w:p w14:paraId="2C33761C"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Meetings with the headteacher.</w:t>
      </w:r>
    </w:p>
    <w:p w14:paraId="4D46CFA3"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Emailing the school directly.</w:t>
      </w:r>
    </w:p>
    <w:p w14:paraId="30987449"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lastRenderedPageBreak/>
        <w:t>• Submitting written feedback via the school website.</w:t>
      </w:r>
    </w:p>
    <w:p w14:paraId="63B1E6B7"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p>
    <w:p w14:paraId="3AECDE49"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When organising the curriculum, the school considers the diverse religious and cultural backgrounds of all pupils, ensuring that sensitive topics are approached in a respectful and appropriate manner, in line with the values and policies of the school community.</w:t>
      </w:r>
    </w:p>
    <w:p w14:paraId="2C186E43" w14:textId="77777777" w:rsidR="001C08EE" w:rsidRPr="001C08EE" w:rsidRDefault="00C6680F" w:rsidP="001C08EE">
      <w:pPr>
        <w:rPr>
          <w:rFonts w:ascii="Calibri" w:eastAsia="Times New Roman" w:hAnsi="Calibri" w:cs="Calibri"/>
          <w:color w:val="auto"/>
          <w:sz w:val="24"/>
          <w:szCs w:val="24"/>
          <w:lang w:eastAsia="en-GB"/>
          <w14:cntxtAlts w14:val="0"/>
        </w:rPr>
      </w:pPr>
      <w:r>
        <w:rPr>
          <w:rFonts w:ascii="Calibri" w:eastAsia="Times New Roman" w:hAnsi="Calibri" w:cs="Calibri"/>
          <w:noProof/>
          <w:color w:val="auto"/>
          <w:sz w:val="24"/>
          <w:szCs w:val="24"/>
          <w:lang w:eastAsia="en-GB"/>
          <w14:cntxtAlts w14:val="0"/>
        </w:rPr>
        <w:pict w14:anchorId="60231B47">
          <v:rect id="_x0000_i1030" alt="" style="width:451.3pt;height:.05pt;mso-width-percent:0;mso-height-percent:0;mso-width-percent:0;mso-height-percent:0" o:hralign="center" o:hrstd="t" o:hr="t" fillcolor="#a0a0a0" stroked="f"/>
        </w:pict>
      </w:r>
    </w:p>
    <w:p w14:paraId="10E91C2C" w14:textId="6F1B7C73" w:rsidR="001C08EE" w:rsidRP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Consultation with Parents</w:t>
      </w:r>
    </w:p>
    <w:p w14:paraId="15657F7A" w14:textId="20199206"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At Fulwood and Cadley Primary School, we recognise the crucial role that parents play in supporting their children’s understanding of relationships, sex and health education (RSE) and in shaping the curriculum. We believe that building a strong partnership with parents ensures that the curriculum is delivered in a way that aligns with both the school’s values and the community’s expectations.</w:t>
      </w:r>
    </w:p>
    <w:p w14:paraId="0F07BCE9" w14:textId="33B68121"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The school fosters open communication with parents to ensure that they are actively involved in the development and delivery of the RSHE curriculum, as outlined above. Parents are kept informed and engaged through a variety of methods and are encouraged to share their views and feedback at all stages.</w:t>
      </w:r>
    </w:p>
    <w:p w14:paraId="36E6DF2E"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The following information is provided to parents:</w:t>
      </w:r>
    </w:p>
    <w:p w14:paraId="520CCBD0"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content of the relationships, sex and health curriculum.</w:t>
      </w:r>
    </w:p>
    <w:p w14:paraId="4FF3DE2D"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How the curriculum is delivered, including what is taught in each year group.</w:t>
      </w:r>
    </w:p>
    <w:p w14:paraId="599F489A"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xml:space="preserve">• Information on the legalities surrounding withdrawing children from specific lessons. </w:t>
      </w:r>
      <w:r w:rsidRPr="001C08EE">
        <w:rPr>
          <w:rFonts w:ascii="Calibri" w:eastAsia="Times New Roman" w:hAnsi="Calibri" w:cs="Calibri"/>
          <w:b/>
          <w:bCs/>
          <w:color w:val="auto"/>
          <w:sz w:val="24"/>
          <w:szCs w:val="24"/>
          <w:lang w:eastAsia="en-GB"/>
          <w14:cntxtAlts w14:val="0"/>
        </w:rPr>
        <w:t xml:space="preserve">We will specifically highlight that all RSHE materials are available for parents to view on request, in line with the July 2025 guidance which emphasises transparency.  </w:t>
      </w:r>
    </w:p>
    <w:p w14:paraId="4EB11722"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An overview of the resources used to support the teaching of the curriculum.</w:t>
      </w:r>
    </w:p>
    <w:p w14:paraId="4ADE7EB9" w14:textId="14E746E4"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Opportunities for parents to meet with staff to discuss the curriculum and address any concerns, providing guidance on how to manage conversations about these topics with their children.</w:t>
      </w:r>
    </w:p>
    <w:p w14:paraId="54B05440"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Parents are encouraged to actively participate in the review of the curriculum and this policy, and they are invited to provide feedback at any time. This can be done through the following channels:</w:t>
      </w:r>
    </w:p>
    <w:p w14:paraId="0B9CFB50"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Attending training sessions or information evenings.</w:t>
      </w:r>
    </w:p>
    <w:p w14:paraId="2061DA4C"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Communication via newsletters or letters.</w:t>
      </w:r>
    </w:p>
    <w:p w14:paraId="65004BDB"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Contacting the school via email or scheduling a meeting with the headteacher.</w:t>
      </w:r>
    </w:p>
    <w:p w14:paraId="576AFDE1"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Submitting written feedback through the school’s website.</w:t>
      </w:r>
    </w:p>
    <w:p w14:paraId="3E9A7B1A" w14:textId="77777777" w:rsidR="001C08EE" w:rsidRPr="001C08EE" w:rsidRDefault="00C6680F" w:rsidP="001C08EE">
      <w:pPr>
        <w:rPr>
          <w:rFonts w:ascii="Calibri" w:eastAsia="Times New Roman" w:hAnsi="Calibri" w:cs="Calibri"/>
          <w:color w:val="auto"/>
          <w:sz w:val="24"/>
          <w:szCs w:val="24"/>
          <w:lang w:eastAsia="en-GB"/>
          <w14:cntxtAlts w14:val="0"/>
        </w:rPr>
      </w:pPr>
      <w:r>
        <w:rPr>
          <w:rFonts w:ascii="Calibri" w:eastAsia="Times New Roman" w:hAnsi="Calibri" w:cs="Calibri"/>
          <w:noProof/>
          <w:color w:val="auto"/>
          <w:sz w:val="24"/>
          <w:szCs w:val="24"/>
          <w:lang w:eastAsia="en-GB"/>
          <w14:cntxtAlts w14:val="0"/>
        </w:rPr>
        <w:pict w14:anchorId="3DDA61D7">
          <v:rect id="_x0000_i1031" alt="" style="width:451.3pt;height:.05pt;mso-width-percent:0;mso-height-percent:0;mso-width-percent:0;mso-height-percent:0" o:hralign="center" o:hrstd="t" o:hr="t" fillcolor="#a0a0a0" stroked="f"/>
        </w:pict>
      </w:r>
    </w:p>
    <w:p w14:paraId="5692CD40" w14:textId="77777777" w:rsid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p>
    <w:p w14:paraId="176AC592" w14:textId="77777777" w:rsid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p>
    <w:p w14:paraId="4A1368F2" w14:textId="77777777" w:rsid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p>
    <w:p w14:paraId="58FE09AF" w14:textId="77777777" w:rsid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p>
    <w:p w14:paraId="65F6F44F" w14:textId="68AE8B83" w:rsidR="001C08EE" w:rsidRP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Relationships and Sex Education (RSHE) by Year Group</w:t>
      </w:r>
    </w:p>
    <w:p w14:paraId="4E0771E9"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xml:space="preserve">Fulwood and Cadley Primary School ensures that the RSHE curriculum is both age-appropriate and developmentally suitable for each year group. The curriculum is progressive, building on prior knowledge and skills, ensuring a smooth transition from primary to secondary school. The following outlines the key learning for Relationships Education across different themes. </w:t>
      </w:r>
      <w:r w:rsidRPr="001C08EE">
        <w:rPr>
          <w:rFonts w:ascii="Calibri" w:eastAsia="Times New Roman" w:hAnsi="Calibri" w:cs="Calibri"/>
          <w:b/>
          <w:bCs/>
          <w:color w:val="auto"/>
          <w:sz w:val="24"/>
          <w:szCs w:val="24"/>
          <w:lang w:eastAsia="en-GB"/>
          <w14:cntxtAlts w14:val="0"/>
        </w:rPr>
        <w:t>(Detailed content by year group remains as previously planned but will be reviewed in light of the new guidance and updated as required.)</w:t>
      </w:r>
    </w:p>
    <w:p w14:paraId="0EA9D11D" w14:textId="77777777" w:rsidR="001C08EE" w:rsidRPr="001C08EE" w:rsidRDefault="00C6680F" w:rsidP="001C08EE">
      <w:pPr>
        <w:rPr>
          <w:rFonts w:ascii="Calibri" w:eastAsia="Times New Roman" w:hAnsi="Calibri" w:cs="Calibri"/>
          <w:color w:val="auto"/>
          <w:sz w:val="24"/>
          <w:szCs w:val="24"/>
          <w:lang w:eastAsia="en-GB"/>
          <w14:cntxtAlts w14:val="0"/>
        </w:rPr>
      </w:pPr>
      <w:r>
        <w:rPr>
          <w:rFonts w:ascii="Calibri" w:eastAsia="Times New Roman" w:hAnsi="Calibri" w:cs="Calibri"/>
          <w:noProof/>
          <w:color w:val="auto"/>
          <w:sz w:val="24"/>
          <w:szCs w:val="24"/>
          <w:lang w:eastAsia="en-GB"/>
          <w14:cntxtAlts w14:val="0"/>
        </w:rPr>
        <w:pict w14:anchorId="7DE83B62">
          <v:rect id="_x0000_i1032" alt="" style="width:451.3pt;height:.05pt;mso-width-percent:0;mso-height-percent:0;mso-width-percent:0;mso-height-percent:0" o:hralign="center" o:hrstd="t" o:hr="t" fillcolor="#a0a0a0" stroked="f"/>
        </w:pict>
      </w:r>
    </w:p>
    <w:p w14:paraId="23C7F45E" w14:textId="77777777" w:rsidR="001C08EE" w:rsidRP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Relationships Education Overview</w:t>
      </w:r>
    </w:p>
    <w:p w14:paraId="48F681C8" w14:textId="77777777" w:rsidR="001C08EE" w:rsidRPr="001C08EE" w:rsidRDefault="001C08EE" w:rsidP="001C08EE">
      <w:pPr>
        <w:numPr>
          <w:ilvl w:val="0"/>
          <w:numId w:val="27"/>
        </w:num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Families and People Who Care for Me</w:t>
      </w:r>
    </w:p>
    <w:p w14:paraId="33DDA202"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By the end of primary school, pupils will know:</w:t>
      </w:r>
    </w:p>
    <w:p w14:paraId="589D0416"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importance of families in providing love, security and stability, and the characteristics of healthy family life, such as commitment, protection, care and spending time together.</w:t>
      </w:r>
    </w:p>
    <w:p w14:paraId="1AB2A646"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That families may look different, but are still based on love and care.</w:t>
      </w:r>
    </w:p>
    <w:p w14:paraId="52A17C95"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Stable, caring relationships are crucial to children’s security and well‐being.</w:t>
      </w:r>
    </w:p>
    <w:p w14:paraId="18353FF7"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Marriage as a formal, lifelong commitment.</w:t>
      </w:r>
    </w:p>
    <w:p w14:paraId="4DE3A66B"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How to recognise when family relationships make them feel unhappy or unsafe, and how to seek help if needed.</w:t>
      </w:r>
    </w:p>
    <w:p w14:paraId="31743FD9" w14:textId="77777777" w:rsidR="001C08EE" w:rsidRPr="001C08EE" w:rsidRDefault="001C08EE" w:rsidP="001C08EE">
      <w:pPr>
        <w:numPr>
          <w:ilvl w:val="0"/>
          <w:numId w:val="27"/>
        </w:num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Caring Friendships</w:t>
      </w:r>
    </w:p>
    <w:p w14:paraId="53C22DAA"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By the end of primary school, pupils will know:</w:t>
      </w:r>
    </w:p>
    <w:p w14:paraId="5B5EB7AF"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importance of friendships for happiness and security, and how people form and maintain friendships.</w:t>
      </w:r>
    </w:p>
    <w:p w14:paraId="5BB9A81D"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Key characteristics of healthy friendships, such as mutual respect, trust, kindness and loyalty.</w:t>
      </w:r>
    </w:p>
    <w:p w14:paraId="7C733DD1"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How to resolve conflicts in friendships and strengthen relationships, including the importance of non-violent communication.</w:t>
      </w:r>
    </w:p>
    <w:p w14:paraId="6C178098"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How to recognise unhealthy friendships and seek help when needed.</w:t>
      </w:r>
    </w:p>
    <w:p w14:paraId="5CAD4938" w14:textId="77777777" w:rsidR="001C08EE" w:rsidRPr="001C08EE" w:rsidRDefault="001C08EE" w:rsidP="001C08EE">
      <w:pPr>
        <w:numPr>
          <w:ilvl w:val="0"/>
          <w:numId w:val="27"/>
        </w:num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Respectful Relationships</w:t>
      </w:r>
    </w:p>
    <w:p w14:paraId="7EDEC8E0"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By the end of primary school, pupils will know:</w:t>
      </w:r>
    </w:p>
    <w:p w14:paraId="43CD29EB"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significance of respecting others, including those who are different or hold different views.</w:t>
      </w:r>
    </w:p>
    <w:p w14:paraId="30CDEF78"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lastRenderedPageBreak/>
        <w:t>• How to improve and support respectful relationships in various contexts.</w:t>
      </w:r>
    </w:p>
    <w:p w14:paraId="676892ED"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role of courtesy and manners.</w:t>
      </w:r>
    </w:p>
    <w:p w14:paraId="31D9811D"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importance of self-respect and its connection to personal happiness.</w:t>
      </w:r>
    </w:p>
    <w:p w14:paraId="003B0869"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That everyone has the right to be treated with respect, and the responsibility to show respect to others, including authority figures.</w:t>
      </w:r>
    </w:p>
    <w:p w14:paraId="73BE5392"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Understanding bullying, its impact, and the role of bystanders.</w:t>
      </w:r>
    </w:p>
    <w:p w14:paraId="6799076B"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How to identify stereotypes and their potential harm.</w:t>
      </w:r>
    </w:p>
    <w:p w14:paraId="74BE7400"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importance of seeking and giving permission in relationships.</w:t>
      </w:r>
    </w:p>
    <w:p w14:paraId="497525ED" w14:textId="77777777" w:rsidR="001C08EE" w:rsidRPr="001C08EE" w:rsidRDefault="001C08EE" w:rsidP="001C08EE">
      <w:pPr>
        <w:numPr>
          <w:ilvl w:val="0"/>
          <w:numId w:val="27"/>
        </w:num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Online Relationships</w:t>
      </w:r>
    </w:p>
    <w:p w14:paraId="2E3CCD97"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By the end of primary school, pupils will know:</w:t>
      </w:r>
    </w:p>
    <w:p w14:paraId="6DA7E12F"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That people can behave differently online, including pretending to be someone else.</w:t>
      </w:r>
    </w:p>
    <w:p w14:paraId="5C76C547"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same principles of respect that apply to face-to-face relationships should also apply to online interactions.</w:t>
      </w:r>
    </w:p>
    <w:p w14:paraId="537B22B6"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Key rules for keeping safe online, including how to recognise and report harmful content or contact.</w:t>
      </w:r>
    </w:p>
    <w:p w14:paraId="35EF8BDD"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risks of engaging with people they have never met online.</w:t>
      </w:r>
    </w:p>
    <w:p w14:paraId="41D57EC4"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importance of critically assessing online friendships and information.</w:t>
      </w:r>
    </w:p>
    <w:p w14:paraId="366D0B1B"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 xml:space="preserve">• The curriculum will include education about online financial harms (such as gaming monetisation, scams, fraud), data privacy, use of location settings, deepfakes and AI influenced imagery, in line with updated guidance.  </w:t>
      </w:r>
    </w:p>
    <w:p w14:paraId="104FE5DA" w14:textId="77777777" w:rsidR="001C08EE" w:rsidRPr="001C08EE" w:rsidRDefault="001C08EE" w:rsidP="001C08EE">
      <w:pPr>
        <w:numPr>
          <w:ilvl w:val="0"/>
          <w:numId w:val="27"/>
        </w:num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Mental Well-being</w:t>
      </w:r>
    </w:p>
    <w:p w14:paraId="643183E8"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By the end of primary school, pupils will know:</w:t>
      </w:r>
    </w:p>
    <w:p w14:paraId="5A9E3F76"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That mental well-being is as normal as physical health.</w:t>
      </w:r>
    </w:p>
    <w:p w14:paraId="03F56617"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wide range of emotions people experience.</w:t>
      </w:r>
    </w:p>
    <w:p w14:paraId="785A3A1F"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How to recognise and talk about their feelings.</w:t>
      </w:r>
    </w:p>
    <w:p w14:paraId="3874B930"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benefits of exercise, outdoor time and hobbies for mental well-being.</w:t>
      </w:r>
    </w:p>
    <w:p w14:paraId="70F13EED"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How to manage isolation, loneliness and seek support when needed.</w:t>
      </w:r>
    </w:p>
    <w:p w14:paraId="7207F7CA"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impact of bullying on mental health and where to seek help.</w:t>
      </w:r>
    </w:p>
    <w:p w14:paraId="36B9FD97"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lastRenderedPageBreak/>
        <w:t xml:space="preserve">• Pupils will also learn age-appropriate strategies for building resilience, managing change, loss and bereavement, and navigating transitional events in their lives.  </w:t>
      </w:r>
    </w:p>
    <w:p w14:paraId="1842516A" w14:textId="77777777" w:rsidR="001C08EE" w:rsidRPr="001C08EE" w:rsidRDefault="001C08EE" w:rsidP="001C08EE">
      <w:pPr>
        <w:numPr>
          <w:ilvl w:val="0"/>
          <w:numId w:val="27"/>
        </w:num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Internet Safety and Harms</w:t>
      </w:r>
    </w:p>
    <w:p w14:paraId="433A14E4"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By the end of primary school, pupils will know:</w:t>
      </w:r>
    </w:p>
    <w:p w14:paraId="26405050"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importance of managing time online.</w:t>
      </w:r>
    </w:p>
    <w:p w14:paraId="0C55CC9B"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risks of excessive device use and the impact of online content on mental health.</w:t>
      </w:r>
    </w:p>
    <w:p w14:paraId="52970AFB"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How to keep personal information private and how to report concerns.</w:t>
      </w:r>
    </w:p>
    <w:p w14:paraId="078D33A0"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 xml:space="preserve">• Additional content will include how to recognise sexual imagery, understand the implications of pornography, be aware of “incel”-type online influences and recognise manipulative digital content.  </w:t>
      </w:r>
    </w:p>
    <w:p w14:paraId="4F023EF1" w14:textId="77777777" w:rsidR="001C08EE" w:rsidRPr="001C08EE" w:rsidRDefault="001C08EE" w:rsidP="001C08EE">
      <w:pPr>
        <w:numPr>
          <w:ilvl w:val="0"/>
          <w:numId w:val="27"/>
        </w:num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Physical Health and Fitness</w:t>
      </w:r>
    </w:p>
    <w:p w14:paraId="243577C6"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By the end of primary school, pupils will know:</w:t>
      </w:r>
    </w:p>
    <w:p w14:paraId="3240A0B3"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mental and physical benefits of an active lifestyle.</w:t>
      </w:r>
    </w:p>
    <w:p w14:paraId="7461CE96"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How to build exercise into their routine and the risks of an inactive lifestyle.</w:t>
      </w:r>
    </w:p>
    <w:p w14:paraId="673F4F58"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When to seek support for health concerns.</w:t>
      </w:r>
    </w:p>
    <w:p w14:paraId="02D3D0BE" w14:textId="77777777" w:rsidR="001C08EE" w:rsidRPr="001C08EE" w:rsidRDefault="001C08EE" w:rsidP="001C08EE">
      <w:pPr>
        <w:numPr>
          <w:ilvl w:val="0"/>
          <w:numId w:val="27"/>
        </w:num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Healthy Eating</w:t>
      </w:r>
    </w:p>
    <w:p w14:paraId="12FBC079"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By the end of primary school, pupils will know:</w:t>
      </w:r>
    </w:p>
    <w:p w14:paraId="5F13A551"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What constitutes a healthy diet, including the role of calories and nutrients.</w:t>
      </w:r>
    </w:p>
    <w:p w14:paraId="0FBA1096"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How to plan and prepare healthy meals.</w:t>
      </w:r>
    </w:p>
    <w:p w14:paraId="701AFD24"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risks associated with an unhealthy diet.</w:t>
      </w:r>
    </w:p>
    <w:p w14:paraId="566E4630" w14:textId="77777777" w:rsidR="001C08EE" w:rsidRPr="001C08EE" w:rsidRDefault="001C08EE" w:rsidP="001C08EE">
      <w:pPr>
        <w:numPr>
          <w:ilvl w:val="0"/>
          <w:numId w:val="27"/>
        </w:num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Drugs, Alcohol, Tobacco and Vaping</w:t>
      </w:r>
    </w:p>
    <w:p w14:paraId="5F877FDE"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By the end of primary school, pupils will know:</w:t>
      </w:r>
    </w:p>
    <w:p w14:paraId="6C415F15"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risks associated with smoking, alcohol and drug use.</w:t>
      </w:r>
    </w:p>
    <w:p w14:paraId="22E99700"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 xml:space="preserve">• Updated content includes awareness of the risks of vaping (nicotine and non-nicotine devices) and the role of peer pressure and digital marketing.  </w:t>
      </w:r>
    </w:p>
    <w:p w14:paraId="7652A3E7" w14:textId="77777777" w:rsidR="001C08EE" w:rsidRPr="001C08EE" w:rsidRDefault="001C08EE" w:rsidP="001C08EE">
      <w:pPr>
        <w:numPr>
          <w:ilvl w:val="0"/>
          <w:numId w:val="27"/>
        </w:num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Health and Prevention</w:t>
      </w:r>
    </w:p>
    <w:p w14:paraId="5B66CB01"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By the end of primary school, pupils will know:</w:t>
      </w:r>
    </w:p>
    <w:p w14:paraId="1186C965"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How to protect themselves from the sun and the importance of good sleep.</w:t>
      </w:r>
    </w:p>
    <w:p w14:paraId="7AE8EDF9"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lastRenderedPageBreak/>
        <w:t>• The benefits of good dental hygiene and personal hygiene practices.</w:t>
      </w:r>
    </w:p>
    <w:p w14:paraId="54FE51D5"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science behind immunisations.</w:t>
      </w:r>
    </w:p>
    <w:p w14:paraId="3B963344"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 xml:space="preserve">• Additional focus: personal safety in a variety of environments (road, rail, water, fire), and understanding how to seek help for health and safety concerns.  </w:t>
      </w:r>
    </w:p>
    <w:p w14:paraId="0C399E35" w14:textId="77777777" w:rsidR="001C08EE" w:rsidRPr="001C08EE" w:rsidRDefault="001C08EE" w:rsidP="001C08EE">
      <w:pPr>
        <w:numPr>
          <w:ilvl w:val="0"/>
          <w:numId w:val="27"/>
        </w:num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Changing Adolescent Body</w:t>
      </w:r>
    </w:p>
    <w:p w14:paraId="19771D51"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By the end of primary school, pupils will know:</w:t>
      </w:r>
    </w:p>
    <w:p w14:paraId="09AC5989"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Key facts about puberty, including emotional and physical changes.</w:t>
      </w:r>
    </w:p>
    <w:p w14:paraId="33F39D95" w14:textId="77777777" w:rsidR="001C08EE" w:rsidRPr="001C08EE" w:rsidRDefault="001C08EE" w:rsidP="001C08EE">
      <w:pPr>
        <w:spacing w:before="100" w:beforeAutospacing="1" w:after="100" w:afterAutospacing="1"/>
        <w:ind w:left="720"/>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About menstrual wellbeing.</w:t>
      </w:r>
    </w:p>
    <w:p w14:paraId="23F13B8A" w14:textId="77777777" w:rsidR="001C08EE" w:rsidRPr="001C08EE" w:rsidRDefault="00C6680F" w:rsidP="001C08EE">
      <w:pPr>
        <w:rPr>
          <w:rFonts w:ascii="Calibri" w:eastAsia="Times New Roman" w:hAnsi="Calibri" w:cs="Calibri"/>
          <w:color w:val="auto"/>
          <w:sz w:val="24"/>
          <w:szCs w:val="24"/>
          <w:lang w:eastAsia="en-GB"/>
          <w14:cntxtAlts w14:val="0"/>
        </w:rPr>
      </w:pPr>
      <w:r>
        <w:rPr>
          <w:rFonts w:ascii="Calibri" w:eastAsia="Times New Roman" w:hAnsi="Calibri" w:cs="Calibri"/>
          <w:noProof/>
          <w:color w:val="auto"/>
          <w:sz w:val="24"/>
          <w:szCs w:val="24"/>
          <w:lang w:eastAsia="en-GB"/>
          <w14:cntxtAlts w14:val="0"/>
        </w:rPr>
        <w:pict w14:anchorId="513B2D57">
          <v:rect id="_x0000_i1033" alt="" style="width:451.3pt;height:.05pt;mso-width-percent:0;mso-height-percent:0;mso-width-percent:0;mso-height-percent:0" o:hralign="center" o:hrstd="t" o:hr="t" fillcolor="#a0a0a0" stroked="f"/>
        </w:pict>
      </w:r>
    </w:p>
    <w:p w14:paraId="459D08EC" w14:textId="27DE153C" w:rsidR="001C08EE" w:rsidRP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Sex Education</w:t>
      </w:r>
    </w:p>
    <w:p w14:paraId="346C2AD0"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xml:space="preserve">Although not statutory for primary beyond the science curriculum, the school provides sex education beyond the science curriculum to help prepare pupils for the changes of adolescence. </w:t>
      </w:r>
      <w:r w:rsidRPr="001C08EE">
        <w:rPr>
          <w:rFonts w:ascii="Calibri" w:eastAsia="Times New Roman" w:hAnsi="Calibri" w:cs="Calibri"/>
          <w:b/>
          <w:bCs/>
          <w:color w:val="auto"/>
          <w:sz w:val="24"/>
          <w:szCs w:val="24"/>
          <w:lang w:eastAsia="en-GB"/>
          <w14:cntxtAlts w14:val="0"/>
        </w:rPr>
        <w:t xml:space="preserve">In line with the July 2025 guidance, the school will review and, if appropriate, deliver sex education in Year 5/6 in a manner that is age-appropriate, inclusive and evidence-based.  </w:t>
      </w:r>
      <w:r w:rsidRPr="001C08EE">
        <w:rPr>
          <w:rFonts w:ascii="Calibri" w:eastAsia="Times New Roman" w:hAnsi="Calibri" w:cs="Calibri"/>
          <w:color w:val="auto"/>
          <w:sz w:val="24"/>
          <w:szCs w:val="24"/>
          <w:lang w:eastAsia="en-GB"/>
          <w14:cntxtAlts w14:val="0"/>
        </w:rPr>
        <w:t>Parents are consulted in the development of the sex education curriculum, ensuring the content is age-appropriate and aligned with the school community’s needs.</w:t>
      </w:r>
    </w:p>
    <w:p w14:paraId="34B348AD" w14:textId="77777777" w:rsidR="001C08EE" w:rsidRPr="001C08EE" w:rsidRDefault="00C6680F" w:rsidP="001C08EE">
      <w:pPr>
        <w:rPr>
          <w:rFonts w:ascii="Calibri" w:eastAsia="Times New Roman" w:hAnsi="Calibri" w:cs="Calibri"/>
          <w:color w:val="auto"/>
          <w:sz w:val="24"/>
          <w:szCs w:val="24"/>
          <w:lang w:eastAsia="en-GB"/>
          <w14:cntxtAlts w14:val="0"/>
        </w:rPr>
      </w:pPr>
      <w:r>
        <w:rPr>
          <w:rFonts w:ascii="Calibri" w:eastAsia="Times New Roman" w:hAnsi="Calibri" w:cs="Calibri"/>
          <w:noProof/>
          <w:color w:val="auto"/>
          <w:sz w:val="24"/>
          <w:szCs w:val="24"/>
          <w:lang w:eastAsia="en-GB"/>
          <w14:cntxtAlts w14:val="0"/>
        </w:rPr>
        <w:pict w14:anchorId="66473D7E">
          <v:rect id="_x0000_i1034" alt="" style="width:451.3pt;height:.05pt;mso-width-percent:0;mso-height-percent:0;mso-width-percent:0;mso-height-percent:0" o:hralign="center" o:hrstd="t" o:hr="t" fillcolor="#a0a0a0" stroked="f"/>
        </w:pict>
      </w:r>
    </w:p>
    <w:p w14:paraId="2DD4AFE3" w14:textId="29EC68B9" w:rsidR="001C08EE" w:rsidRP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Delivery of the Curriculum</w:t>
      </w:r>
    </w:p>
    <w:p w14:paraId="536C6C0F"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The curriculum is taught through our PSHE programme. We ensure that:</w:t>
      </w:r>
    </w:p>
    <w:p w14:paraId="017A5811"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knowledge is structured into manageable units.</w:t>
      </w:r>
    </w:p>
    <w:p w14:paraId="4D9124C5"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Topics are taught sequentially and clearly.</w:t>
      </w:r>
    </w:p>
    <w:p w14:paraId="543C73EE"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Opportunities for real-life applications are incorporated.</w:t>
      </w:r>
    </w:p>
    <w:p w14:paraId="2E385903"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The teaching reflects the legal and developmental needs of the pupils.</w:t>
      </w:r>
    </w:p>
    <w:p w14:paraId="42BBA2FA"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Content is inclusive, and sensitive to cultural backgrounds and individual needs.</w:t>
      </w:r>
    </w:p>
    <w:p w14:paraId="33683753"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 xml:space="preserve">• Teaching will also include active challenge to everyday sexism, misogyny, homophobia, stereotypes and discrimination, and encourage positive male role models and consent-based behaviours.  </w:t>
      </w:r>
    </w:p>
    <w:p w14:paraId="401F3136" w14:textId="77777777" w:rsidR="001C08EE" w:rsidRPr="001C08EE" w:rsidRDefault="00C6680F" w:rsidP="001C08EE">
      <w:pPr>
        <w:rPr>
          <w:rFonts w:ascii="Calibri" w:eastAsia="Times New Roman" w:hAnsi="Calibri" w:cs="Calibri"/>
          <w:color w:val="auto"/>
          <w:sz w:val="24"/>
          <w:szCs w:val="24"/>
          <w:lang w:eastAsia="en-GB"/>
          <w14:cntxtAlts w14:val="0"/>
        </w:rPr>
      </w:pPr>
      <w:r>
        <w:rPr>
          <w:rFonts w:ascii="Calibri" w:eastAsia="Times New Roman" w:hAnsi="Calibri" w:cs="Calibri"/>
          <w:noProof/>
          <w:color w:val="auto"/>
          <w:sz w:val="24"/>
          <w:szCs w:val="24"/>
          <w:lang w:eastAsia="en-GB"/>
          <w14:cntxtAlts w14:val="0"/>
        </w:rPr>
        <w:pict w14:anchorId="560EF146">
          <v:rect id="_x0000_i1035" alt="" style="width:451.3pt;height:.05pt;mso-width-percent:0;mso-height-percent:0;mso-width-percent:0;mso-height-percent:0" o:hralign="center" o:hrstd="t" o:hr="t" fillcolor="#a0a0a0" stroked="f"/>
        </w:pict>
      </w:r>
    </w:p>
    <w:p w14:paraId="7B360B2A" w14:textId="040558AF" w:rsidR="001C08EE" w:rsidRP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Curriculum Links</w:t>
      </w:r>
    </w:p>
    <w:p w14:paraId="63574F07"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We integrate RSHE with subjects such as:</w:t>
      </w:r>
    </w:p>
    <w:p w14:paraId="277FBAA7"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Science – learning about the human body and puberty.</w:t>
      </w:r>
    </w:p>
    <w:p w14:paraId="6A285CDA"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lastRenderedPageBreak/>
        <w:t>• Computing and ICT – teaching e-safety and responsible online behaviour.</w:t>
      </w:r>
    </w:p>
    <w:p w14:paraId="297EFC46"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PE – encouraging physical activity and healthy lifestyles.</w:t>
      </w:r>
    </w:p>
    <w:p w14:paraId="07A0E48C"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Citizenship – exploring legal rights and responsibilities.</w:t>
      </w:r>
    </w:p>
    <w:p w14:paraId="426C7D8A"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PSHE – teaching respect, values and personal growth.</w:t>
      </w:r>
    </w:p>
    <w:p w14:paraId="5718F731" w14:textId="77777777" w:rsidR="001C08EE" w:rsidRPr="001C08EE" w:rsidRDefault="00C6680F" w:rsidP="001C08EE">
      <w:pPr>
        <w:rPr>
          <w:rFonts w:ascii="Calibri" w:eastAsia="Times New Roman" w:hAnsi="Calibri" w:cs="Calibri"/>
          <w:color w:val="auto"/>
          <w:sz w:val="24"/>
          <w:szCs w:val="24"/>
          <w:lang w:eastAsia="en-GB"/>
          <w14:cntxtAlts w14:val="0"/>
        </w:rPr>
      </w:pPr>
      <w:r>
        <w:rPr>
          <w:rFonts w:ascii="Calibri" w:eastAsia="Times New Roman" w:hAnsi="Calibri" w:cs="Calibri"/>
          <w:noProof/>
          <w:color w:val="auto"/>
          <w:sz w:val="24"/>
          <w:szCs w:val="24"/>
          <w:lang w:eastAsia="en-GB"/>
          <w14:cntxtAlts w14:val="0"/>
        </w:rPr>
        <w:pict w14:anchorId="164AF6DB">
          <v:rect id="_x0000_i1036" alt="" style="width:451.3pt;height:.05pt;mso-width-percent:0;mso-height-percent:0;mso-width-percent:0;mso-height-percent:0" o:hralign="center" o:hrstd="t" o:hr="t" fillcolor="#a0a0a0" stroked="f"/>
        </w:pict>
      </w:r>
    </w:p>
    <w:p w14:paraId="09ECEA4E" w14:textId="77CB8082" w:rsidR="001C08EE" w:rsidRP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Withdrawing from the Subjects</w:t>
      </w:r>
    </w:p>
    <w:p w14:paraId="60E5794B"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xml:space="preserve">Relationships and Health Education are statutory. Parents cannot withdraw their child from these subjects. However, parents can request to withdraw their child from sex education beyond that covered in the science curriculum. The Headteacher will meet with the parent to discuss the request and ensure their views are understood. </w:t>
      </w:r>
      <w:r w:rsidRPr="001C08EE">
        <w:rPr>
          <w:rFonts w:ascii="Calibri" w:eastAsia="Times New Roman" w:hAnsi="Calibri" w:cs="Calibri"/>
          <w:b/>
          <w:bCs/>
          <w:color w:val="auto"/>
          <w:sz w:val="24"/>
          <w:szCs w:val="24"/>
          <w:lang w:eastAsia="en-GB"/>
          <w14:cntxtAlts w14:val="0"/>
        </w:rPr>
        <w:t xml:space="preserve">In line with updated guidance, schools must maintain transparency with parents about materials used, and may not agree to contracts that restrict parents’ access to RSHE materials.  </w:t>
      </w:r>
    </w:p>
    <w:p w14:paraId="5E6B0C9C" w14:textId="77777777" w:rsidR="001C08EE" w:rsidRPr="001C08EE" w:rsidRDefault="00C6680F" w:rsidP="001C08EE">
      <w:pPr>
        <w:rPr>
          <w:rFonts w:ascii="Calibri" w:eastAsia="Times New Roman" w:hAnsi="Calibri" w:cs="Calibri"/>
          <w:color w:val="auto"/>
          <w:sz w:val="24"/>
          <w:szCs w:val="24"/>
          <w:lang w:eastAsia="en-GB"/>
          <w14:cntxtAlts w14:val="0"/>
        </w:rPr>
      </w:pPr>
      <w:r>
        <w:rPr>
          <w:rFonts w:ascii="Calibri" w:eastAsia="Times New Roman" w:hAnsi="Calibri" w:cs="Calibri"/>
          <w:noProof/>
          <w:color w:val="auto"/>
          <w:sz w:val="24"/>
          <w:szCs w:val="24"/>
          <w:lang w:eastAsia="en-GB"/>
          <w14:cntxtAlts w14:val="0"/>
        </w:rPr>
        <w:pict w14:anchorId="54ECDCAA">
          <v:rect id="_x0000_i1037" alt="" style="width:451.3pt;height:.05pt;mso-width-percent:0;mso-height-percent:0;mso-width-percent:0;mso-height-percent:0" o:hralign="center" o:hrstd="t" o:hr="t" fillcolor="#a0a0a0" stroked="f"/>
        </w:pict>
      </w:r>
    </w:p>
    <w:p w14:paraId="76242D61" w14:textId="2F6AF02D" w:rsidR="001C08EE" w:rsidRP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Confidentiality</w:t>
      </w:r>
    </w:p>
    <w:p w14:paraId="64EDD973"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Confidentiality is important in RSHE lessons. Teachers will respect student confidentiality but are required to report any concerns of abuse or inappropriate behaviour following the Child Protection and Safeguarding Policy.</w:t>
      </w:r>
    </w:p>
    <w:p w14:paraId="13BBEA52" w14:textId="77777777" w:rsidR="001C08EE" w:rsidRPr="001C08EE" w:rsidRDefault="00C6680F" w:rsidP="001C08EE">
      <w:pPr>
        <w:rPr>
          <w:rFonts w:ascii="Calibri" w:eastAsia="Times New Roman" w:hAnsi="Calibri" w:cs="Calibri"/>
          <w:color w:val="auto"/>
          <w:sz w:val="24"/>
          <w:szCs w:val="24"/>
          <w:lang w:eastAsia="en-GB"/>
          <w14:cntxtAlts w14:val="0"/>
        </w:rPr>
      </w:pPr>
      <w:r>
        <w:rPr>
          <w:rFonts w:ascii="Calibri" w:eastAsia="Times New Roman" w:hAnsi="Calibri" w:cs="Calibri"/>
          <w:noProof/>
          <w:color w:val="auto"/>
          <w:sz w:val="24"/>
          <w:szCs w:val="24"/>
          <w:lang w:eastAsia="en-GB"/>
          <w14:cntxtAlts w14:val="0"/>
        </w:rPr>
        <w:pict w14:anchorId="1DDA4CF0">
          <v:rect id="_x0000_i1038" alt="" style="width:451.3pt;height:.05pt;mso-width-percent:0;mso-height-percent:0;mso-width-percent:0;mso-height-percent:0" o:hralign="center" o:hrstd="t" o:hr="t" fillcolor="#a0a0a0" stroked="f"/>
        </w:pict>
      </w:r>
    </w:p>
    <w:p w14:paraId="795EC15D" w14:textId="67B8C1D7" w:rsidR="001C08EE" w:rsidRP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RSHE Curriculum Content by Year Group</w:t>
      </w:r>
    </w:p>
    <w:p w14:paraId="432CFFE0"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xml:space="preserve">The curriculum builds on the topics mentioned above and progresses each year in complexity, with content tailored to the age and development of the children. Each year group will explore these topics in more depth, ensuring they are equipped with the knowledge and skills needed to navigate relationships, health and well-being as they grow. For further detailed content by year group, please refer to the attached curriculum outline. </w:t>
      </w:r>
      <w:r w:rsidRPr="001C08EE">
        <w:rPr>
          <w:rFonts w:ascii="Calibri" w:eastAsia="Times New Roman" w:hAnsi="Calibri" w:cs="Calibri"/>
          <w:b/>
          <w:bCs/>
          <w:color w:val="auto"/>
          <w:sz w:val="24"/>
          <w:szCs w:val="24"/>
          <w:lang w:eastAsia="en-GB"/>
          <w14:cntxtAlts w14:val="0"/>
        </w:rPr>
        <w:t>This outline will be reviewed to ensure it includes the additional themes required by the July 2025 guidance (for example, data privacy, online harms, vaping, positive male role models, change/loss and bereavement).</w:t>
      </w:r>
    </w:p>
    <w:p w14:paraId="30610E37" w14:textId="77777777" w:rsidR="001C08EE" w:rsidRPr="001C08EE" w:rsidRDefault="00C6680F" w:rsidP="001C08EE">
      <w:pPr>
        <w:rPr>
          <w:rFonts w:ascii="Calibri" w:eastAsia="Times New Roman" w:hAnsi="Calibri" w:cs="Calibri"/>
          <w:color w:val="auto"/>
          <w:sz w:val="24"/>
          <w:szCs w:val="24"/>
          <w:lang w:eastAsia="en-GB"/>
          <w14:cntxtAlts w14:val="0"/>
        </w:rPr>
      </w:pPr>
      <w:r>
        <w:rPr>
          <w:rFonts w:ascii="Calibri" w:eastAsia="Times New Roman" w:hAnsi="Calibri" w:cs="Calibri"/>
          <w:noProof/>
          <w:color w:val="auto"/>
          <w:sz w:val="24"/>
          <w:szCs w:val="24"/>
          <w:lang w:eastAsia="en-GB"/>
          <w14:cntxtAlts w14:val="0"/>
        </w:rPr>
        <w:pict w14:anchorId="5AC64B3C">
          <v:rect id="_x0000_i1039" alt="" style="width:451.3pt;height:.05pt;mso-width-percent:0;mso-height-percent:0;mso-width-percent:0;mso-height-percent:0" o:hralign="center" o:hrstd="t" o:hr="t" fillcolor="#a0a0a0" stroked="f"/>
        </w:pict>
      </w:r>
    </w:p>
    <w:p w14:paraId="2790510F" w14:textId="2B58B240" w:rsidR="001C08EE" w:rsidRPr="001C08EE" w:rsidRDefault="001C08EE" w:rsidP="001C08EE">
      <w:pPr>
        <w:spacing w:before="100" w:beforeAutospacing="1" w:after="100" w:afterAutospacing="1"/>
        <w:outlineLvl w:val="1"/>
        <w:rPr>
          <w:rFonts w:ascii="Calibri" w:eastAsia="Times New Roman" w:hAnsi="Calibri" w:cs="Calibri"/>
          <w:b/>
          <w:bCs/>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Review Date</w:t>
      </w:r>
    </w:p>
    <w:p w14:paraId="66827AAC"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 xml:space="preserve">This policy will be reviewed </w:t>
      </w:r>
      <w:r w:rsidRPr="001C08EE">
        <w:rPr>
          <w:rFonts w:ascii="Calibri" w:eastAsia="Times New Roman" w:hAnsi="Calibri" w:cs="Calibri"/>
          <w:b/>
          <w:bCs/>
          <w:color w:val="auto"/>
          <w:sz w:val="24"/>
          <w:szCs w:val="24"/>
          <w:lang w:eastAsia="en-GB"/>
          <w14:cntxtAlts w14:val="0"/>
        </w:rPr>
        <w:t>annually</w:t>
      </w:r>
      <w:r w:rsidRPr="001C08EE">
        <w:rPr>
          <w:rFonts w:ascii="Calibri" w:eastAsia="Times New Roman" w:hAnsi="Calibri" w:cs="Calibri"/>
          <w:color w:val="auto"/>
          <w:sz w:val="24"/>
          <w:szCs w:val="24"/>
          <w:lang w:eastAsia="en-GB"/>
          <w14:cntxtAlts w14:val="0"/>
        </w:rPr>
        <w:t>, or sooner if required in light of statutory changes.</w:t>
      </w:r>
    </w:p>
    <w:p w14:paraId="36A90A9A" w14:textId="176D3CA8"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b/>
          <w:bCs/>
          <w:color w:val="auto"/>
          <w:sz w:val="24"/>
          <w:szCs w:val="24"/>
          <w:lang w:eastAsia="en-GB"/>
          <w14:cntxtAlts w14:val="0"/>
        </w:rPr>
        <w:t>Next review: November 202</w:t>
      </w:r>
      <w:r>
        <w:rPr>
          <w:rFonts w:ascii="Calibri" w:eastAsia="Times New Roman" w:hAnsi="Calibri" w:cs="Calibri"/>
          <w:b/>
          <w:bCs/>
          <w:color w:val="auto"/>
          <w:sz w:val="24"/>
          <w:szCs w:val="24"/>
          <w:lang w:eastAsia="en-GB"/>
          <w14:cntxtAlts w14:val="0"/>
        </w:rPr>
        <w:t>6</w:t>
      </w:r>
    </w:p>
    <w:p w14:paraId="0E0881ED" w14:textId="77777777" w:rsidR="001C08EE" w:rsidRPr="001C08EE" w:rsidRDefault="001C08EE" w:rsidP="001C08EE">
      <w:pPr>
        <w:spacing w:before="100" w:beforeAutospacing="1" w:after="100" w:afterAutospacing="1"/>
        <w:rPr>
          <w:rFonts w:ascii="Calibri" w:eastAsia="Times New Roman" w:hAnsi="Calibri" w:cs="Calibri"/>
          <w:color w:val="auto"/>
          <w:sz w:val="24"/>
          <w:szCs w:val="24"/>
          <w:lang w:eastAsia="en-GB"/>
          <w14:cntxtAlts w14:val="0"/>
        </w:rPr>
      </w:pPr>
      <w:r w:rsidRPr="001C08EE">
        <w:rPr>
          <w:rFonts w:ascii="Calibri" w:eastAsia="Times New Roman" w:hAnsi="Calibri" w:cs="Calibri"/>
          <w:color w:val="auto"/>
          <w:sz w:val="24"/>
          <w:szCs w:val="24"/>
          <w:lang w:eastAsia="en-GB"/>
          <w14:cntxtAlts w14:val="0"/>
        </w:rPr>
        <w:t>Lead: Mr Corlett, PSHE Lead</w:t>
      </w:r>
    </w:p>
    <w:p w14:paraId="78BC168F" w14:textId="26048387" w:rsidR="00C62A8D" w:rsidRPr="001C08EE" w:rsidRDefault="00C6680F" w:rsidP="00C62A8D">
      <w:pPr>
        <w:rPr>
          <w:rFonts w:ascii="Calibri" w:eastAsia="Times New Roman" w:hAnsi="Calibri" w:cs="Calibri"/>
          <w:color w:val="auto"/>
          <w:sz w:val="24"/>
          <w:szCs w:val="24"/>
          <w:lang w:eastAsia="en-GB"/>
          <w14:cntxtAlts w14:val="0"/>
        </w:rPr>
      </w:pPr>
      <w:r>
        <w:rPr>
          <w:rFonts w:ascii="Calibri" w:eastAsia="Times New Roman" w:hAnsi="Calibri" w:cs="Calibri"/>
          <w:noProof/>
          <w:color w:val="auto"/>
          <w:sz w:val="24"/>
          <w:szCs w:val="24"/>
          <w:lang w:eastAsia="en-GB"/>
          <w14:cntxtAlts w14:val="0"/>
        </w:rPr>
        <w:pict w14:anchorId="0441118B">
          <v:rect id="_x0000_i1040" alt="" style="width:451.3pt;height:.05pt;mso-width-percent:0;mso-height-percent:0;mso-width-percent:0;mso-height-percent:0" o:hralign="center" o:hrstd="t" o:hr="t" fillcolor="#a0a0a0" stroked="f"/>
        </w:pict>
      </w:r>
    </w:p>
    <w:sectPr w:rsidR="00C62A8D" w:rsidRPr="001C08EE" w:rsidSect="009B225B">
      <w:headerReference w:type="default" r:id="rId7"/>
      <w:pgSz w:w="11900" w:h="16840"/>
      <w:pgMar w:top="720" w:right="720" w:bottom="720" w:left="720" w:header="708" w:footer="708" w:gutter="0"/>
      <w:cols w:space="708"/>
      <w:docGrid w:linePitch="59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2A11F" w14:textId="77777777" w:rsidR="00881544" w:rsidRDefault="00881544" w:rsidP="00435F37">
      <w:r>
        <w:separator/>
      </w:r>
    </w:p>
  </w:endnote>
  <w:endnote w:type="continuationSeparator" w:id="0">
    <w:p w14:paraId="065FCBEA" w14:textId="77777777" w:rsidR="00881544" w:rsidRDefault="00881544" w:rsidP="00435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Letter-join Plus 40">
    <w:altName w:val="Calibri"/>
    <w:panose1 w:val="00000000000000000000"/>
    <w:charset w:val="00"/>
    <w:family w:val="auto"/>
    <w:notTrueType/>
    <w:pitch w:val="variable"/>
    <w:sig w:usb0="8000002F" w:usb1="1000000B" w:usb2="00000000" w:usb3="00000000" w:csb0="00000001" w:csb1="00000000"/>
  </w:font>
  <w:font w:name="Leamington">
    <w:altName w:val="Cambria"/>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0B312" w14:textId="77777777" w:rsidR="00881544" w:rsidRDefault="00881544" w:rsidP="00435F37">
      <w:r>
        <w:separator/>
      </w:r>
    </w:p>
  </w:footnote>
  <w:footnote w:type="continuationSeparator" w:id="0">
    <w:p w14:paraId="3C392B7F" w14:textId="77777777" w:rsidR="00881544" w:rsidRDefault="00881544" w:rsidP="00435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180C1" w14:textId="48993899" w:rsidR="00435F37" w:rsidRPr="00435F37" w:rsidRDefault="00435F37">
    <w:pPr>
      <w:pStyle w:val="Header"/>
      <w:rPr>
        <w:rFonts w:ascii="Calibri" w:hAnsi="Calibri" w:cs="Calibri"/>
        <w:color w:val="000000" w:themeColor="text1"/>
        <w:sz w:val="24"/>
        <w:szCs w:val="28"/>
      </w:rPr>
    </w:pPr>
    <w:r w:rsidRPr="00435F37">
      <w:rPr>
        <w:rFonts w:ascii="Calibri" w:hAnsi="Calibri" w:cs="Calibri"/>
        <w:color w:val="000000" w:themeColor="text1"/>
        <w:sz w:val="24"/>
        <w:szCs w:val="28"/>
      </w:rPr>
      <w:t>Fulwood &amp; Cadley RSE Policy 202</w:t>
    </w:r>
    <w:r w:rsidR="008E6C8B">
      <w:rPr>
        <w:rFonts w:ascii="Calibri" w:hAnsi="Calibri" w:cs="Calibri"/>
        <w:color w:val="000000" w:themeColor="text1"/>
        <w:sz w:val="24"/>
        <w:szCs w:val="28"/>
      </w:rPr>
      <w:t>5</w:t>
    </w:r>
    <w:r w:rsidRPr="00435F37">
      <w:rPr>
        <w:rFonts w:ascii="Calibri" w:hAnsi="Calibri" w:cs="Calibri"/>
        <w:color w:val="000000" w:themeColor="text1"/>
        <w:sz w:val="24"/>
        <w:szCs w:val="28"/>
      </w:rPr>
      <w:t xml:space="preserve"> - 202</w:t>
    </w:r>
    <w:r w:rsidR="008E6C8B">
      <w:rPr>
        <w:rFonts w:ascii="Calibri" w:hAnsi="Calibri" w:cs="Calibri"/>
        <w:color w:val="000000" w:themeColor="text1"/>
        <w:sz w:val="24"/>
        <w:szCs w:val="28"/>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16E5C"/>
    <w:multiLevelType w:val="hybridMultilevel"/>
    <w:tmpl w:val="3014C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B143B"/>
    <w:multiLevelType w:val="hybridMultilevel"/>
    <w:tmpl w:val="C016B9BA"/>
    <w:lvl w:ilvl="0" w:tplc="0164D6B4">
      <w:start w:val="5"/>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B1FA9"/>
    <w:multiLevelType w:val="hybridMultilevel"/>
    <w:tmpl w:val="BE2E7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E4665"/>
    <w:multiLevelType w:val="hybridMultilevel"/>
    <w:tmpl w:val="32C2993E"/>
    <w:lvl w:ilvl="0" w:tplc="08090001">
      <w:start w:val="1"/>
      <w:numFmt w:val="bullet"/>
      <w:lvlText w:val=""/>
      <w:lvlJc w:val="left"/>
      <w:pPr>
        <w:ind w:left="360" w:hanging="360"/>
      </w:pPr>
      <w:rPr>
        <w:rFonts w:ascii="Symbol" w:hAnsi="Symbol" w:hint="default"/>
      </w:rPr>
    </w:lvl>
    <w:lvl w:ilvl="1" w:tplc="73F2AD94">
      <w:start w:val="5"/>
      <w:numFmt w:val="bullet"/>
      <w:lvlText w:val="•"/>
      <w:lvlJc w:val="left"/>
      <w:pPr>
        <w:ind w:left="1440" w:hanging="72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612990"/>
    <w:multiLevelType w:val="hybridMultilevel"/>
    <w:tmpl w:val="81589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76377"/>
    <w:multiLevelType w:val="hybridMultilevel"/>
    <w:tmpl w:val="16D431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307AF3"/>
    <w:multiLevelType w:val="hybridMultilevel"/>
    <w:tmpl w:val="D6F4E866"/>
    <w:lvl w:ilvl="0" w:tplc="08090001">
      <w:start w:val="1"/>
      <w:numFmt w:val="bullet"/>
      <w:lvlText w:val=""/>
      <w:lvlJc w:val="left"/>
      <w:pPr>
        <w:ind w:left="360" w:hanging="360"/>
      </w:pPr>
      <w:rPr>
        <w:rFonts w:ascii="Symbol" w:hAnsi="Symbol" w:hint="default"/>
      </w:rPr>
    </w:lvl>
    <w:lvl w:ilvl="1" w:tplc="17EC1532">
      <w:start w:val="5"/>
      <w:numFmt w:val="bullet"/>
      <w:lvlText w:val="•"/>
      <w:lvlJc w:val="left"/>
      <w:pPr>
        <w:ind w:left="1440" w:hanging="72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8A6977"/>
    <w:multiLevelType w:val="hybridMultilevel"/>
    <w:tmpl w:val="9530FC98"/>
    <w:lvl w:ilvl="0" w:tplc="0164D6B4">
      <w:start w:val="5"/>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1684B9E"/>
    <w:multiLevelType w:val="multilevel"/>
    <w:tmpl w:val="7DB28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6B1AE4"/>
    <w:multiLevelType w:val="hybridMultilevel"/>
    <w:tmpl w:val="BEEA86EE"/>
    <w:lvl w:ilvl="0" w:tplc="0164D6B4">
      <w:start w:val="5"/>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4D382F"/>
    <w:multiLevelType w:val="hybridMultilevel"/>
    <w:tmpl w:val="646C2060"/>
    <w:lvl w:ilvl="0" w:tplc="0164D6B4">
      <w:start w:val="5"/>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E5F70"/>
    <w:multiLevelType w:val="hybridMultilevel"/>
    <w:tmpl w:val="5FB2C3F0"/>
    <w:lvl w:ilvl="0" w:tplc="08090001">
      <w:start w:val="1"/>
      <w:numFmt w:val="bullet"/>
      <w:lvlText w:val=""/>
      <w:lvlJc w:val="left"/>
      <w:pPr>
        <w:ind w:left="720" w:hanging="360"/>
      </w:pPr>
      <w:rPr>
        <w:rFonts w:ascii="Symbol" w:hAnsi="Symbol" w:hint="default"/>
      </w:rPr>
    </w:lvl>
    <w:lvl w:ilvl="1" w:tplc="73B8B320">
      <w:start w:val="5"/>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F55439"/>
    <w:multiLevelType w:val="hybridMultilevel"/>
    <w:tmpl w:val="8ACAE99C"/>
    <w:lvl w:ilvl="0" w:tplc="0164D6B4">
      <w:start w:val="5"/>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AC00DE"/>
    <w:multiLevelType w:val="hybridMultilevel"/>
    <w:tmpl w:val="FC08584A"/>
    <w:lvl w:ilvl="0" w:tplc="0164D6B4">
      <w:start w:val="5"/>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847445"/>
    <w:multiLevelType w:val="hybridMultilevel"/>
    <w:tmpl w:val="9B488C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7316102"/>
    <w:multiLevelType w:val="hybridMultilevel"/>
    <w:tmpl w:val="AE9E538A"/>
    <w:lvl w:ilvl="0" w:tplc="0164D6B4">
      <w:start w:val="5"/>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9A3908"/>
    <w:multiLevelType w:val="hybridMultilevel"/>
    <w:tmpl w:val="660C4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A93767"/>
    <w:multiLevelType w:val="hybridMultilevel"/>
    <w:tmpl w:val="4C20E6CE"/>
    <w:lvl w:ilvl="0" w:tplc="08090001">
      <w:start w:val="1"/>
      <w:numFmt w:val="bullet"/>
      <w:lvlText w:val=""/>
      <w:lvlJc w:val="left"/>
      <w:pPr>
        <w:ind w:left="720" w:hanging="360"/>
      </w:pPr>
      <w:rPr>
        <w:rFonts w:ascii="Symbol" w:hAnsi="Symbol" w:hint="default"/>
      </w:rPr>
    </w:lvl>
    <w:lvl w:ilvl="1" w:tplc="224ABD10">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363223"/>
    <w:multiLevelType w:val="hybridMultilevel"/>
    <w:tmpl w:val="3BBC2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D04283"/>
    <w:multiLevelType w:val="hybridMultilevel"/>
    <w:tmpl w:val="BE3A3308"/>
    <w:lvl w:ilvl="0" w:tplc="08090001">
      <w:start w:val="1"/>
      <w:numFmt w:val="bullet"/>
      <w:lvlText w:val=""/>
      <w:lvlJc w:val="left"/>
      <w:pPr>
        <w:ind w:left="360" w:hanging="360"/>
      </w:pPr>
      <w:rPr>
        <w:rFonts w:ascii="Symbol" w:hAnsi="Symbol" w:hint="default"/>
      </w:rPr>
    </w:lvl>
    <w:lvl w:ilvl="1" w:tplc="495824D8">
      <w:start w:val="5"/>
      <w:numFmt w:val="bullet"/>
      <w:lvlText w:val="•"/>
      <w:lvlJc w:val="left"/>
      <w:pPr>
        <w:ind w:left="1440" w:hanging="72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1F11F2E"/>
    <w:multiLevelType w:val="hybridMultilevel"/>
    <w:tmpl w:val="E07A43E2"/>
    <w:lvl w:ilvl="0" w:tplc="0164D6B4">
      <w:start w:val="5"/>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5553C6"/>
    <w:multiLevelType w:val="hybridMultilevel"/>
    <w:tmpl w:val="438EF1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62A3748"/>
    <w:multiLevelType w:val="hybridMultilevel"/>
    <w:tmpl w:val="904639EE"/>
    <w:lvl w:ilvl="0" w:tplc="08090001">
      <w:start w:val="1"/>
      <w:numFmt w:val="bullet"/>
      <w:lvlText w:val=""/>
      <w:lvlJc w:val="left"/>
      <w:pPr>
        <w:ind w:left="360" w:hanging="360"/>
      </w:pPr>
      <w:rPr>
        <w:rFonts w:ascii="Symbol" w:hAnsi="Symbol" w:hint="default"/>
      </w:rPr>
    </w:lvl>
    <w:lvl w:ilvl="1" w:tplc="ED902D7A">
      <w:start w:val="5"/>
      <w:numFmt w:val="bullet"/>
      <w:lvlText w:val="•"/>
      <w:lvlJc w:val="left"/>
      <w:pPr>
        <w:ind w:left="1440" w:hanging="72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6661842"/>
    <w:multiLevelType w:val="hybridMultilevel"/>
    <w:tmpl w:val="8FB0E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2B634B"/>
    <w:multiLevelType w:val="hybridMultilevel"/>
    <w:tmpl w:val="14C4E32C"/>
    <w:lvl w:ilvl="0" w:tplc="0164D6B4">
      <w:start w:val="5"/>
      <w:numFmt w:val="bullet"/>
      <w:lvlText w:val="•"/>
      <w:lvlJc w:val="left"/>
      <w:pPr>
        <w:ind w:left="1450" w:hanging="720"/>
      </w:pPr>
      <w:rPr>
        <w:rFonts w:ascii="Calibri" w:eastAsiaTheme="minorHAnsi" w:hAnsi="Calibri" w:cs="Calibri"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25" w15:restartNumberingAfterBreak="0">
    <w:nsid w:val="766F5282"/>
    <w:multiLevelType w:val="hybridMultilevel"/>
    <w:tmpl w:val="25487CB6"/>
    <w:lvl w:ilvl="0" w:tplc="0164D6B4">
      <w:start w:val="5"/>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B849FB"/>
    <w:multiLevelType w:val="hybridMultilevel"/>
    <w:tmpl w:val="D6F4C5CE"/>
    <w:lvl w:ilvl="0" w:tplc="0164D6B4">
      <w:start w:val="5"/>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3771566">
    <w:abstractNumId w:val="17"/>
  </w:num>
  <w:num w:numId="2" w16cid:durableId="965160806">
    <w:abstractNumId w:val="5"/>
  </w:num>
  <w:num w:numId="3" w16cid:durableId="549607812">
    <w:abstractNumId w:val="21"/>
  </w:num>
  <w:num w:numId="4" w16cid:durableId="603419583">
    <w:abstractNumId w:val="11"/>
  </w:num>
  <w:num w:numId="5" w16cid:durableId="1836069517">
    <w:abstractNumId w:val="6"/>
  </w:num>
  <w:num w:numId="6" w16cid:durableId="1441295987">
    <w:abstractNumId w:val="3"/>
  </w:num>
  <w:num w:numId="7" w16cid:durableId="1303344735">
    <w:abstractNumId w:val="19"/>
  </w:num>
  <w:num w:numId="8" w16cid:durableId="1212616703">
    <w:abstractNumId w:val="22"/>
  </w:num>
  <w:num w:numId="9" w16cid:durableId="275333572">
    <w:abstractNumId w:val="14"/>
  </w:num>
  <w:num w:numId="10" w16cid:durableId="548617413">
    <w:abstractNumId w:val="0"/>
  </w:num>
  <w:num w:numId="11" w16cid:durableId="2145658894">
    <w:abstractNumId w:val="16"/>
  </w:num>
  <w:num w:numId="12" w16cid:durableId="209612176">
    <w:abstractNumId w:val="4"/>
  </w:num>
  <w:num w:numId="13" w16cid:durableId="731856893">
    <w:abstractNumId w:val="2"/>
  </w:num>
  <w:num w:numId="14" w16cid:durableId="520898934">
    <w:abstractNumId w:val="23"/>
  </w:num>
  <w:num w:numId="15" w16cid:durableId="202388">
    <w:abstractNumId w:val="18"/>
  </w:num>
  <w:num w:numId="16" w16cid:durableId="787747113">
    <w:abstractNumId w:val="7"/>
  </w:num>
  <w:num w:numId="17" w16cid:durableId="1737437963">
    <w:abstractNumId w:val="25"/>
  </w:num>
  <w:num w:numId="18" w16cid:durableId="476655268">
    <w:abstractNumId w:val="26"/>
  </w:num>
  <w:num w:numId="19" w16cid:durableId="1119179351">
    <w:abstractNumId w:val="9"/>
  </w:num>
  <w:num w:numId="20" w16cid:durableId="1762138108">
    <w:abstractNumId w:val="15"/>
  </w:num>
  <w:num w:numId="21" w16cid:durableId="2012101248">
    <w:abstractNumId w:val="1"/>
  </w:num>
  <w:num w:numId="22" w16cid:durableId="682517469">
    <w:abstractNumId w:val="24"/>
  </w:num>
  <w:num w:numId="23" w16cid:durableId="40784872">
    <w:abstractNumId w:val="13"/>
  </w:num>
  <w:num w:numId="24" w16cid:durableId="1682199899">
    <w:abstractNumId w:val="12"/>
  </w:num>
  <w:num w:numId="25" w16cid:durableId="688798110">
    <w:abstractNumId w:val="10"/>
  </w:num>
  <w:num w:numId="26" w16cid:durableId="2008708536">
    <w:abstractNumId w:val="20"/>
  </w:num>
  <w:num w:numId="27" w16cid:durableId="18008759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25B"/>
    <w:rsid w:val="000A2852"/>
    <w:rsid w:val="001C08EE"/>
    <w:rsid w:val="001C6DBD"/>
    <w:rsid w:val="00435F37"/>
    <w:rsid w:val="005D2B16"/>
    <w:rsid w:val="00811BE0"/>
    <w:rsid w:val="00881544"/>
    <w:rsid w:val="008E6C8B"/>
    <w:rsid w:val="00953881"/>
    <w:rsid w:val="009B225B"/>
    <w:rsid w:val="00B03222"/>
    <w:rsid w:val="00BF3401"/>
    <w:rsid w:val="00C62A8D"/>
    <w:rsid w:val="00C6680F"/>
    <w:rsid w:val="00DA213A"/>
    <w:rsid w:val="00DD646D"/>
    <w:rsid w:val="00F26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1CB6AC51"/>
  <w15:chartTrackingRefBased/>
  <w15:docId w15:val="{04A9753B-7135-CE48-8B67-98B174D18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etter-join Plus 40" w:eastAsiaTheme="minorHAnsi" w:hAnsi="Letter-join Plus 40" w:cs="Leamington"/>
        <w:color w:val="323D82"/>
        <w:sz w:val="44"/>
        <w:szCs w:val="48"/>
        <w:lang w:val="en-GB" w:eastAsia="en-US" w:bidi="ar-SA"/>
        <w14:cntxtAlts/>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22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B22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B225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25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B225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B225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B225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B225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B225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2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B22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B225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25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B225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B225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B225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B225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B225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B225B"/>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B225B"/>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9B225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25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B225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B225B"/>
    <w:rPr>
      <w:i/>
      <w:iCs/>
      <w:color w:val="404040" w:themeColor="text1" w:themeTint="BF"/>
    </w:rPr>
  </w:style>
  <w:style w:type="paragraph" w:styleId="ListParagraph">
    <w:name w:val="List Paragraph"/>
    <w:basedOn w:val="Normal"/>
    <w:uiPriority w:val="34"/>
    <w:qFormat/>
    <w:rsid w:val="009B225B"/>
    <w:pPr>
      <w:ind w:left="720"/>
      <w:contextualSpacing/>
    </w:pPr>
  </w:style>
  <w:style w:type="character" w:styleId="IntenseEmphasis">
    <w:name w:val="Intense Emphasis"/>
    <w:basedOn w:val="DefaultParagraphFont"/>
    <w:uiPriority w:val="21"/>
    <w:qFormat/>
    <w:rsid w:val="009B225B"/>
    <w:rPr>
      <w:i/>
      <w:iCs/>
      <w:color w:val="0F4761" w:themeColor="accent1" w:themeShade="BF"/>
    </w:rPr>
  </w:style>
  <w:style w:type="paragraph" w:styleId="IntenseQuote">
    <w:name w:val="Intense Quote"/>
    <w:basedOn w:val="Normal"/>
    <w:next w:val="Normal"/>
    <w:link w:val="IntenseQuoteChar"/>
    <w:uiPriority w:val="30"/>
    <w:qFormat/>
    <w:rsid w:val="009B22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25B"/>
    <w:rPr>
      <w:i/>
      <w:iCs/>
      <w:color w:val="0F4761" w:themeColor="accent1" w:themeShade="BF"/>
    </w:rPr>
  </w:style>
  <w:style w:type="character" w:styleId="IntenseReference">
    <w:name w:val="Intense Reference"/>
    <w:basedOn w:val="DefaultParagraphFont"/>
    <w:uiPriority w:val="32"/>
    <w:qFormat/>
    <w:rsid w:val="009B225B"/>
    <w:rPr>
      <w:b/>
      <w:bCs/>
      <w:smallCaps/>
      <w:color w:val="0F4761" w:themeColor="accent1" w:themeShade="BF"/>
      <w:spacing w:val="5"/>
    </w:rPr>
  </w:style>
  <w:style w:type="paragraph" w:styleId="Header">
    <w:name w:val="header"/>
    <w:basedOn w:val="Normal"/>
    <w:link w:val="HeaderChar"/>
    <w:uiPriority w:val="99"/>
    <w:unhideWhenUsed/>
    <w:rsid w:val="00435F37"/>
    <w:pPr>
      <w:tabs>
        <w:tab w:val="center" w:pos="4513"/>
        <w:tab w:val="right" w:pos="9026"/>
      </w:tabs>
    </w:pPr>
  </w:style>
  <w:style w:type="character" w:customStyle="1" w:styleId="HeaderChar">
    <w:name w:val="Header Char"/>
    <w:basedOn w:val="DefaultParagraphFont"/>
    <w:link w:val="Header"/>
    <w:uiPriority w:val="99"/>
    <w:rsid w:val="00435F37"/>
  </w:style>
  <w:style w:type="paragraph" w:styleId="Footer">
    <w:name w:val="footer"/>
    <w:basedOn w:val="Normal"/>
    <w:link w:val="FooterChar"/>
    <w:uiPriority w:val="99"/>
    <w:unhideWhenUsed/>
    <w:rsid w:val="00435F37"/>
    <w:pPr>
      <w:tabs>
        <w:tab w:val="center" w:pos="4513"/>
        <w:tab w:val="right" w:pos="9026"/>
      </w:tabs>
    </w:pPr>
  </w:style>
  <w:style w:type="character" w:customStyle="1" w:styleId="FooterChar">
    <w:name w:val="Footer Char"/>
    <w:basedOn w:val="DefaultParagraphFont"/>
    <w:link w:val="Footer"/>
    <w:uiPriority w:val="99"/>
    <w:rsid w:val="00435F37"/>
  </w:style>
  <w:style w:type="paragraph" w:customStyle="1" w:styleId="p1">
    <w:name w:val="p1"/>
    <w:basedOn w:val="Normal"/>
    <w:rsid w:val="001C08EE"/>
    <w:pPr>
      <w:spacing w:before="100" w:beforeAutospacing="1" w:after="100" w:afterAutospacing="1"/>
    </w:pPr>
    <w:rPr>
      <w:rFonts w:ascii="Times New Roman" w:eastAsia="Times New Roman" w:hAnsi="Times New Roman" w:cs="Times New Roman"/>
      <w:color w:val="auto"/>
      <w:sz w:val="24"/>
      <w:szCs w:val="24"/>
      <w:lang w:eastAsia="en-GB"/>
      <w14:cntxtAlts w14:val="0"/>
    </w:rPr>
  </w:style>
  <w:style w:type="character" w:customStyle="1" w:styleId="s1">
    <w:name w:val="s1"/>
    <w:basedOn w:val="DefaultParagraphFont"/>
    <w:rsid w:val="001C08EE"/>
  </w:style>
  <w:style w:type="paragraph" w:customStyle="1" w:styleId="p2">
    <w:name w:val="p2"/>
    <w:basedOn w:val="Normal"/>
    <w:rsid w:val="001C08EE"/>
    <w:pPr>
      <w:spacing w:before="100" w:beforeAutospacing="1" w:after="100" w:afterAutospacing="1"/>
    </w:pPr>
    <w:rPr>
      <w:rFonts w:ascii="Times New Roman" w:eastAsia="Times New Roman" w:hAnsi="Times New Roman" w:cs="Times New Roman"/>
      <w:color w:val="auto"/>
      <w:sz w:val="24"/>
      <w:szCs w:val="24"/>
      <w:lang w:eastAsia="en-GB"/>
      <w14:cntxtAlts w14:val="0"/>
    </w:rPr>
  </w:style>
  <w:style w:type="character" w:customStyle="1" w:styleId="s2">
    <w:name w:val="s2"/>
    <w:basedOn w:val="DefaultParagraphFont"/>
    <w:rsid w:val="001C08EE"/>
  </w:style>
  <w:style w:type="paragraph" w:customStyle="1" w:styleId="p3">
    <w:name w:val="p3"/>
    <w:basedOn w:val="Normal"/>
    <w:rsid w:val="001C08EE"/>
    <w:pPr>
      <w:spacing w:before="100" w:beforeAutospacing="1" w:after="100" w:afterAutospacing="1"/>
    </w:pPr>
    <w:rPr>
      <w:rFonts w:ascii="Times New Roman" w:eastAsia="Times New Roman" w:hAnsi="Times New Roman" w:cs="Times New Roman"/>
      <w:color w:val="auto"/>
      <w:sz w:val="24"/>
      <w:szCs w:val="24"/>
      <w:lang w:eastAsia="en-GB"/>
      <w14:cntxtAlts w14:val="0"/>
    </w:rPr>
  </w:style>
  <w:style w:type="paragraph" w:customStyle="1" w:styleId="p4">
    <w:name w:val="p4"/>
    <w:basedOn w:val="Normal"/>
    <w:rsid w:val="001C08EE"/>
    <w:pPr>
      <w:spacing w:before="100" w:beforeAutospacing="1" w:after="100" w:afterAutospacing="1"/>
    </w:pPr>
    <w:rPr>
      <w:rFonts w:ascii="Times New Roman" w:eastAsia="Times New Roman" w:hAnsi="Times New Roman" w:cs="Times New Roman"/>
      <w:color w:val="auto"/>
      <w:sz w:val="24"/>
      <w:szCs w:val="24"/>
      <w:lang w:eastAsia="en-GB"/>
      <w14:cntxtAlts w14:val="0"/>
    </w:rPr>
  </w:style>
  <w:style w:type="character" w:customStyle="1" w:styleId="s3">
    <w:name w:val="s3"/>
    <w:basedOn w:val="DefaultParagraphFont"/>
    <w:rsid w:val="001C08EE"/>
  </w:style>
  <w:style w:type="character" w:customStyle="1" w:styleId="apple-converted-space">
    <w:name w:val="apple-converted-space"/>
    <w:basedOn w:val="DefaultParagraphFont"/>
    <w:rsid w:val="001C0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698953">
      <w:bodyDiv w:val="1"/>
      <w:marLeft w:val="0"/>
      <w:marRight w:val="0"/>
      <w:marTop w:val="0"/>
      <w:marBottom w:val="0"/>
      <w:divBdr>
        <w:top w:val="none" w:sz="0" w:space="0" w:color="auto"/>
        <w:left w:val="none" w:sz="0" w:space="0" w:color="auto"/>
        <w:bottom w:val="none" w:sz="0" w:space="0" w:color="auto"/>
        <w:right w:val="none" w:sz="0" w:space="0" w:color="auto"/>
      </w:divBdr>
    </w:div>
    <w:div w:id="420682407">
      <w:bodyDiv w:val="1"/>
      <w:marLeft w:val="0"/>
      <w:marRight w:val="0"/>
      <w:marTop w:val="0"/>
      <w:marBottom w:val="0"/>
      <w:divBdr>
        <w:top w:val="none" w:sz="0" w:space="0" w:color="auto"/>
        <w:left w:val="none" w:sz="0" w:space="0" w:color="auto"/>
        <w:bottom w:val="none" w:sz="0" w:space="0" w:color="auto"/>
        <w:right w:val="none" w:sz="0" w:space="0" w:color="auto"/>
      </w:divBdr>
    </w:div>
    <w:div w:id="517357716">
      <w:bodyDiv w:val="1"/>
      <w:marLeft w:val="0"/>
      <w:marRight w:val="0"/>
      <w:marTop w:val="0"/>
      <w:marBottom w:val="0"/>
      <w:divBdr>
        <w:top w:val="none" w:sz="0" w:space="0" w:color="auto"/>
        <w:left w:val="none" w:sz="0" w:space="0" w:color="auto"/>
        <w:bottom w:val="none" w:sz="0" w:space="0" w:color="auto"/>
        <w:right w:val="none" w:sz="0" w:space="0" w:color="auto"/>
      </w:divBdr>
    </w:div>
    <w:div w:id="733698015">
      <w:bodyDiv w:val="1"/>
      <w:marLeft w:val="0"/>
      <w:marRight w:val="0"/>
      <w:marTop w:val="0"/>
      <w:marBottom w:val="0"/>
      <w:divBdr>
        <w:top w:val="none" w:sz="0" w:space="0" w:color="auto"/>
        <w:left w:val="none" w:sz="0" w:space="0" w:color="auto"/>
        <w:bottom w:val="none" w:sz="0" w:space="0" w:color="auto"/>
        <w:right w:val="none" w:sz="0" w:space="0" w:color="auto"/>
      </w:divBdr>
    </w:div>
    <w:div w:id="791824535">
      <w:bodyDiv w:val="1"/>
      <w:marLeft w:val="0"/>
      <w:marRight w:val="0"/>
      <w:marTop w:val="0"/>
      <w:marBottom w:val="0"/>
      <w:divBdr>
        <w:top w:val="none" w:sz="0" w:space="0" w:color="auto"/>
        <w:left w:val="none" w:sz="0" w:space="0" w:color="auto"/>
        <w:bottom w:val="none" w:sz="0" w:space="0" w:color="auto"/>
        <w:right w:val="none" w:sz="0" w:space="0" w:color="auto"/>
      </w:divBdr>
    </w:div>
    <w:div w:id="1070081789">
      <w:bodyDiv w:val="1"/>
      <w:marLeft w:val="0"/>
      <w:marRight w:val="0"/>
      <w:marTop w:val="0"/>
      <w:marBottom w:val="0"/>
      <w:divBdr>
        <w:top w:val="none" w:sz="0" w:space="0" w:color="auto"/>
        <w:left w:val="none" w:sz="0" w:space="0" w:color="auto"/>
        <w:bottom w:val="none" w:sz="0" w:space="0" w:color="auto"/>
        <w:right w:val="none" w:sz="0" w:space="0" w:color="auto"/>
      </w:divBdr>
    </w:div>
    <w:div w:id="1164972117">
      <w:bodyDiv w:val="1"/>
      <w:marLeft w:val="0"/>
      <w:marRight w:val="0"/>
      <w:marTop w:val="0"/>
      <w:marBottom w:val="0"/>
      <w:divBdr>
        <w:top w:val="none" w:sz="0" w:space="0" w:color="auto"/>
        <w:left w:val="none" w:sz="0" w:space="0" w:color="auto"/>
        <w:bottom w:val="none" w:sz="0" w:space="0" w:color="auto"/>
        <w:right w:val="none" w:sz="0" w:space="0" w:color="auto"/>
      </w:divBdr>
    </w:div>
    <w:div w:id="1516922455">
      <w:bodyDiv w:val="1"/>
      <w:marLeft w:val="0"/>
      <w:marRight w:val="0"/>
      <w:marTop w:val="0"/>
      <w:marBottom w:val="0"/>
      <w:divBdr>
        <w:top w:val="none" w:sz="0" w:space="0" w:color="auto"/>
        <w:left w:val="none" w:sz="0" w:space="0" w:color="auto"/>
        <w:bottom w:val="none" w:sz="0" w:space="0" w:color="auto"/>
        <w:right w:val="none" w:sz="0" w:space="0" w:color="auto"/>
      </w:divBdr>
    </w:div>
    <w:div w:id="1674064109">
      <w:bodyDiv w:val="1"/>
      <w:marLeft w:val="0"/>
      <w:marRight w:val="0"/>
      <w:marTop w:val="0"/>
      <w:marBottom w:val="0"/>
      <w:divBdr>
        <w:top w:val="none" w:sz="0" w:space="0" w:color="auto"/>
        <w:left w:val="none" w:sz="0" w:space="0" w:color="auto"/>
        <w:bottom w:val="none" w:sz="0" w:space="0" w:color="auto"/>
        <w:right w:val="none" w:sz="0" w:space="0" w:color="auto"/>
      </w:divBdr>
    </w:div>
    <w:div w:id="2061830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3080</Words>
  <Characters>17560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Brad-Leigh Palmer</dc:creator>
  <cp:keywords/>
  <dc:description/>
  <cp:lastModifiedBy>Stewart, Kirsty</cp:lastModifiedBy>
  <cp:revision>2</cp:revision>
  <dcterms:created xsi:type="dcterms:W3CDTF">2025-11-14T17:05:00Z</dcterms:created>
  <dcterms:modified xsi:type="dcterms:W3CDTF">2025-11-14T17:05:00Z</dcterms:modified>
</cp:coreProperties>
</file>