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1234440" cy="914579"/>
            <wp:docPr id="1" name="Picture 1"/>
            <wp:cNvGraphicFramePr>
              <a:graphicFrameLocks noChangeAspect="1"/>
            </wp:cNvGraphicFramePr>
            <a:graphic>
              <a:graphicData uri="http://schemas.openxmlformats.org/drawingml/2006/picture">
                <pic:pic>
                  <pic:nvPicPr>
                    <pic:cNvPr id="0" name="7573.jpg"/>
                    <pic:cNvPicPr/>
                  </pic:nvPicPr>
                  <pic:blipFill>
                    <a:blip r:embed="rId9"/>
                    <a:stretch>
                      <a:fillRect/>
                    </a:stretch>
                  </pic:blipFill>
                  <pic:spPr>
                    <a:xfrm>
                      <a:off x="0" y="0"/>
                      <a:ext cx="1234440" cy="914579"/>
                    </a:xfrm>
                    <a:prstGeom prst="rect"/>
                  </pic:spPr>
                </pic:pic>
              </a:graphicData>
            </a:graphic>
          </wp:inline>
        </w:drawing>
      </w:r>
    </w:p>
    <w:p>
      <w:pPr>
        <w:jc w:val="center"/>
      </w:pPr>
      <w:r>
        <w:rPr>
          <w:b/>
          <w:color w:val="273784"/>
          <w:sz w:val="40"/>
        </w:rPr>
        <w:t>FULWOOD AND CADLEY PRIMARY SCHOOL</w:t>
      </w:r>
    </w:p>
    <w:p>
      <w:pPr>
        <w:jc w:val="center"/>
      </w:pPr>
      <w:r>
        <w:rPr>
          <w:b/>
          <w:color w:val="273784"/>
          <w:sz w:val="56"/>
        </w:rPr>
        <w:t>Computing Curriculum</w:t>
      </w:r>
    </w:p>
    <w:p>
      <w:pPr>
        <w:jc w:val="center"/>
      </w:pPr>
      <w:r>
        <w:rPr>
          <w:b/>
          <w:sz w:val="26"/>
        </w:rPr>
        <w:t>Two-Year Rolling Cycle for Mixed-Age Classes | 2026-2028</w:t>
      </w:r>
    </w:p>
    <w:p>
      <w:pPr>
        <w:jc w:val="center"/>
      </w:pPr>
      <w:r>
        <w:rPr>
          <w:i/>
          <w:color w:val="D7B85A"/>
          <w:sz w:val="24"/>
        </w:rPr>
        <w:t>Wish it, Dream it, Do it, Be Unique.</w:t>
      </w:r>
    </w:p>
    <w:p>
      <w:r>
        <w:br w:type="page"/>
      </w:r>
    </w:p>
    <w:p>
      <w:pPr>
        <w:pStyle w:val="Heading1"/>
      </w:pPr>
      <w:r>
        <w:t>1. Curriculum Intent, Implementation and Impact</w:t>
      </w:r>
    </w:p>
    <w:tbl>
      <w:tblPr>
        <w:tblStyle w:val="TableGrid"/>
        <w:tblW w:type="auto" w:w="0"/>
        <w:tblLook w:firstColumn="1" w:firstRow="1" w:lastColumn="0" w:lastRow="0" w:noHBand="0" w:noVBand="1" w:val="04A0"/>
      </w:tblPr>
      <w:tblGrid>
        <w:gridCol w:w="10512"/>
      </w:tblGrid>
      <w:tr>
        <w:tc>
          <w:tcPr>
            <w:tcW w:type="dxa" w:w="10512"/>
            <w:shd w:fill="273784"/>
            <w:tcMar>
              <w:top w:w="100" w:type="dxa"/>
              <w:start w:w="120" w:type="dxa"/>
              <w:bottom w:w="100" w:type="dxa"/>
              <w:end w:w="120" w:type="dxa"/>
            </w:tcMar>
          </w:tcPr>
          <w:p>
            <w:pPr>
              <w:jc w:val="center"/>
            </w:pPr>
            <w:r>
              <w:rPr>
                <w:b/>
                <w:color w:val="FFFFFF"/>
                <w:sz w:val="24"/>
              </w:rPr>
              <w:t>INTENT</w:t>
            </w:r>
          </w:p>
        </w:tc>
      </w:tr>
    </w:tbl>
    <w:p>
      <w:pPr>
        <w:spacing w:after="20"/>
      </w:pPr>
    </w:p>
    <w:p>
      <w:r>
        <w:t>At Fulwood and Cadley, Computing equips pupils to understand, create with and make informed choices about technology. The curriculum is deliberately sequenced so that pupils know and remember more over time across computer science, information technology and digital literacy. It rejects the assumption that regular exposure to devices automatically produces secure computing knowledge.</w:t>
      </w:r>
    </w:p>
    <w:tbl>
      <w:tblPr>
        <w:tblStyle w:val="TableGrid"/>
        <w:tblW w:type="auto" w:w="0"/>
        <w:tblLook w:firstColumn="1" w:firstRow="1" w:lastColumn="0" w:lastRow="0" w:noHBand="0" w:noVBand="1" w:val="04A0"/>
      </w:tblPr>
      <w:tblGrid>
        <w:gridCol w:w="10512"/>
      </w:tblGrid>
      <w:tr>
        <w:tc>
          <w:tcPr>
            <w:tcW w:type="dxa" w:w="10512"/>
            <w:shd w:fill="273784"/>
            <w:tcMar>
              <w:top w:w="100" w:type="dxa"/>
              <w:start w:w="120" w:type="dxa"/>
              <w:bottom w:w="100" w:type="dxa"/>
              <w:end w:w="120" w:type="dxa"/>
            </w:tcMar>
          </w:tcPr>
          <w:p>
            <w:pPr>
              <w:jc w:val="center"/>
            </w:pPr>
            <w:r>
              <w:rPr>
                <w:b/>
                <w:color w:val="FFFFFF"/>
                <w:sz w:val="24"/>
              </w:rPr>
              <w:t>IMPLEMENTATION</w:t>
            </w:r>
          </w:p>
        </w:tc>
      </w:tr>
    </w:tbl>
    <w:p>
      <w:pPr>
        <w:spacing w:after="20"/>
      </w:pPr>
    </w:p>
    <w:p>
      <w:pPr>
        <w:pStyle w:val="ListBullet"/>
        <w:spacing w:after="40"/>
      </w:pPr>
      <w:r>
        <w:t>Computing is taught through a two-year rolling cycle designed for mixed-age Years 1/2, 3/4 and 5/6 classes.</w:t>
      </w:r>
    </w:p>
    <w:p>
      <w:pPr>
        <w:pStyle w:val="ListBullet"/>
        <w:spacing w:after="40"/>
      </w:pPr>
      <w:r>
        <w:t>Learning is organised through four recurring curriculum threads: Algorithms, Programming &amp; Computational Thinking; Creating &amp; Communicating with Technology; Data, Information &amp; Networks; and Digital Responsibility, Safety &amp; Critical Thinking.</w:t>
      </w:r>
    </w:p>
    <w:p>
      <w:pPr>
        <w:pStyle w:val="ListBullet"/>
        <w:spacing w:after="40"/>
      </w:pPr>
      <w:r>
        <w:t>Programming uses PRIMM (Predict, Run, Investigate, Modify, Make) and 'semantic waves': abstract ideas are first made concrete through models or unplugged activity, then reapplied in technical contexts.</w:t>
      </w:r>
    </w:p>
    <w:p>
      <w:pPr>
        <w:pStyle w:val="ListBullet"/>
        <w:spacing w:after="40"/>
      </w:pPr>
      <w:r>
        <w:t>Complex outcomes are broken into component knowledge and skills before pupils combine them independently.</w:t>
      </w:r>
    </w:p>
    <w:p>
      <w:pPr>
        <w:pStyle w:val="ListBullet"/>
        <w:spacing w:after="40"/>
      </w:pPr>
      <w:r>
        <w:t>Each unit is supported by a Learning on a Page (LoaP) identifying prior learning, a Big Question, substantive and disciplinary knowledge, vocabulary, misconceptions, hinge questions, retrieval and a final outcome.</w:t>
      </w:r>
    </w:p>
    <w:p>
      <w:pPr>
        <w:pStyle w:val="ListBullet"/>
        <w:spacing w:after="40"/>
      </w:pPr>
      <w:r>
        <w:t>NASEN adaptations anticipate barriers while maintaining the same ambitious curriculum.</w:t>
      </w:r>
    </w:p>
    <w:tbl>
      <w:tblPr>
        <w:tblStyle w:val="TableGrid"/>
        <w:tblW w:type="auto" w:w="0"/>
        <w:tblLook w:firstColumn="1" w:firstRow="1" w:lastColumn="0" w:lastRow="0" w:noHBand="0" w:noVBand="1" w:val="04A0"/>
      </w:tblPr>
      <w:tblGrid>
        <w:gridCol w:w="10512"/>
      </w:tblGrid>
      <w:tr>
        <w:tc>
          <w:tcPr>
            <w:tcW w:type="dxa" w:w="10512"/>
            <w:shd w:fill="273784"/>
            <w:tcMar>
              <w:top w:w="100" w:type="dxa"/>
              <w:start w:w="120" w:type="dxa"/>
              <w:bottom w:w="100" w:type="dxa"/>
              <w:end w:w="120" w:type="dxa"/>
            </w:tcMar>
          </w:tcPr>
          <w:p>
            <w:pPr>
              <w:jc w:val="center"/>
            </w:pPr>
            <w:r>
              <w:rPr>
                <w:b/>
                <w:color w:val="FFFFFF"/>
                <w:sz w:val="24"/>
              </w:rPr>
              <w:t>IMPACT</w:t>
            </w:r>
          </w:p>
        </w:tc>
      </w:tr>
    </w:tbl>
    <w:p>
      <w:pPr>
        <w:spacing w:after="20"/>
      </w:pPr>
    </w:p>
    <w:p>
      <w:r>
        <w:t>Pupils should increasingly be able to explain computing concepts precisely, select appropriate digital tools, design and debug programs, create purposeful digital artefacts, reason about data and networks and make safe, critical and responsible choices online. Impact is checked through pupil voice, learning walks, digital outcomes, low-stakes diagnostic questions and teacher discussion, with evidence triangulated rather than relying on a single source.</w:t>
      </w:r>
    </w:p>
    <w:p>
      <w:pPr>
        <w:pStyle w:val="Heading1"/>
      </w:pPr>
      <w:r>
        <w:t>2. National Curriculum Alignment</w:t>
      </w:r>
    </w:p>
    <w:p>
      <w:r>
        <w:t>The curriculum is designed to secure the statutory Computing programmes of study while revisiting important concepts with increasing sophistication.</w:t>
      </w:r>
    </w:p>
    <w:tbl>
      <w:tblPr>
        <w:tblStyle w:val="TableGrid"/>
        <w:tblW w:type="auto" w:w="0"/>
        <w:jc w:val="center"/>
        <w:tblLook w:firstColumn="1" w:firstRow="1" w:lastColumn="0" w:lastRow="0" w:noHBand="0" w:noVBand="1" w:val="04A0"/>
      </w:tblPr>
      <w:tblGrid>
        <w:gridCol w:w="5256"/>
        <w:gridCol w:w="5256"/>
      </w:tblGrid>
      <w:tr>
        <w:trPr>
          <w:tblHeader w:val="true"/>
        </w:trPr>
        <w:tc>
          <w:tcPr>
            <w:tcW w:type="dxa" w:w="1584"/>
            <w:shd w:fill="273784"/>
            <w:tcMar>
              <w:top w:w="80" w:type="dxa"/>
              <w:start w:w="100" w:type="dxa"/>
              <w:bottom w:w="80" w:type="dxa"/>
              <w:end w:w="100" w:type="dxa"/>
            </w:tcMar>
          </w:tcPr>
          <w:p>
            <w:pPr>
              <w:jc w:val="center"/>
            </w:pPr>
            <w:r>
              <w:rPr>
                <w:b/>
                <w:color w:val="FFFFFF"/>
                <w:sz w:val="18"/>
              </w:rPr>
              <w:t>Key Stage</w:t>
            </w:r>
          </w:p>
        </w:tc>
        <w:tc>
          <w:tcPr>
            <w:tcW w:type="dxa" w:w="8496"/>
            <w:shd w:fill="273784"/>
            <w:tcMar>
              <w:top w:w="80" w:type="dxa"/>
              <w:start w:w="100" w:type="dxa"/>
              <w:bottom w:w="80" w:type="dxa"/>
              <w:end w:w="100" w:type="dxa"/>
            </w:tcMar>
          </w:tcPr>
          <w:p>
            <w:pPr>
              <w:jc w:val="center"/>
            </w:pPr>
            <w:r>
              <w:rPr>
                <w:b/>
                <w:color w:val="FFFFFF"/>
                <w:sz w:val="18"/>
              </w:rPr>
              <w:t>Statutory entitlement secured through the curriculum</w:t>
            </w:r>
          </w:p>
        </w:tc>
      </w:tr>
      <w:tr>
        <w:tc>
          <w:tcPr>
            <w:tcW w:type="dxa" w:w="1584"/>
            <w:tcMar>
              <w:top w:w="80" w:type="dxa"/>
              <w:start w:w="100" w:type="dxa"/>
              <w:bottom w:w="80" w:type="dxa"/>
              <w:end w:w="100" w:type="dxa"/>
            </w:tcMar>
          </w:tcPr>
          <w:p>
            <w:r>
              <w:rPr>
                <w:sz w:val="18"/>
              </w:rPr>
              <w:t>KS1</w:t>
            </w:r>
          </w:p>
        </w:tc>
        <w:tc>
          <w:tcPr>
            <w:tcW w:type="dxa" w:w="8496"/>
            <w:tcMar>
              <w:top w:w="80" w:type="dxa"/>
              <w:start w:w="100" w:type="dxa"/>
              <w:bottom w:w="80" w:type="dxa"/>
              <w:end w:w="100" w:type="dxa"/>
            </w:tcMar>
          </w:tcPr>
          <w:p>
            <w:r>
              <w:rPr>
                <w:sz w:val="18"/>
              </w:rPr>
              <w:t>Understand algorithms; create and debug simple programs; use logical reasoning to predict behaviour; use technology purposefully to create, organise, store, manipulate and retrieve digital content; recognise common uses of information technology beyond school; use technology safely and respectfully, keep personal information private and know where to go for help.</w:t>
            </w:r>
          </w:p>
        </w:tc>
      </w:tr>
      <w:tr>
        <w:tc>
          <w:tcPr>
            <w:tcW w:type="dxa" w:w="1584"/>
            <w:tcMar>
              <w:top w:w="80" w:type="dxa"/>
              <w:start w:w="100" w:type="dxa"/>
              <w:bottom w:w="80" w:type="dxa"/>
              <w:end w:w="100" w:type="dxa"/>
            </w:tcMar>
            <w:shd w:fill="F5F7FB"/>
          </w:tcPr>
          <w:p>
            <w:r>
              <w:rPr>
                <w:sz w:val="18"/>
              </w:rPr>
              <w:t>KS2</w:t>
            </w:r>
          </w:p>
        </w:tc>
        <w:tc>
          <w:tcPr>
            <w:tcW w:type="dxa" w:w="8496"/>
            <w:tcMar>
              <w:top w:w="80" w:type="dxa"/>
              <w:start w:w="100" w:type="dxa"/>
              <w:bottom w:w="80" w:type="dxa"/>
              <w:end w:w="100" w:type="dxa"/>
            </w:tcMar>
            <w:shd w:fill="F5F7FB"/>
          </w:tcPr>
          <w:p>
            <w:r>
              <w:rPr>
                <w:sz w:val="18"/>
              </w:rPr>
              <w:t>Design, write and debug programs; use sequence, selection and repetition, variables and input/output; use logical reasoning to explain algorithms and correct errors; understand computer networks and the internet; use search technologies effectively and evaluate digital content; select and combine software to collect, analyse, evaluate and present data and information; use technology safely, respectfully and responsibly and recognise acceptable/unacceptable behaviour.</w:t>
            </w:r>
          </w:p>
        </w:tc>
      </w:tr>
    </w:tbl>
    <w:p/>
    <w:p>
      <w:pPr>
        <w:pStyle w:val="Heading1"/>
      </w:pPr>
      <w:r>
        <w:t>3. Computing Curriculum Threads</w:t>
      </w:r>
    </w:p>
    <w:tbl>
      <w:tblPr>
        <w:tblStyle w:val="TableGrid"/>
        <w:tblW w:type="auto" w:w="0"/>
        <w:jc w:val="center"/>
        <w:tblLook w:firstColumn="1" w:firstRow="1" w:lastColumn="0" w:lastRow="0" w:noHBand="0" w:noVBand="1" w:val="04A0"/>
      </w:tblPr>
      <w:tblGrid>
        <w:gridCol w:w="2628"/>
        <w:gridCol w:w="2628"/>
        <w:gridCol w:w="2628"/>
        <w:gridCol w:w="2628"/>
      </w:tblGrid>
      <w:tr>
        <w:trPr>
          <w:tblHeader w:val="true"/>
        </w:trPr>
        <w:tc>
          <w:tcPr>
            <w:tcW w:type="dxa" w:w="2160"/>
            <w:shd w:fill="273784"/>
            <w:tcMar>
              <w:top w:w="80" w:type="dxa"/>
              <w:start w:w="100" w:type="dxa"/>
              <w:bottom w:w="80" w:type="dxa"/>
              <w:end w:w="100" w:type="dxa"/>
            </w:tcMar>
          </w:tcPr>
          <w:p>
            <w:pPr>
              <w:jc w:val="center"/>
            </w:pPr>
            <w:r>
              <w:rPr>
                <w:b/>
                <w:color w:val="FFFFFF"/>
                <w:sz w:val="16"/>
              </w:rPr>
              <w:t>Thread</w:t>
            </w:r>
          </w:p>
        </w:tc>
        <w:tc>
          <w:tcPr>
            <w:tcW w:type="dxa" w:w="2736"/>
            <w:shd w:fill="273784"/>
            <w:tcMar>
              <w:top w:w="80" w:type="dxa"/>
              <w:start w:w="100" w:type="dxa"/>
              <w:bottom w:w="80" w:type="dxa"/>
              <w:end w:w="100" w:type="dxa"/>
            </w:tcMar>
          </w:tcPr>
          <w:p>
            <w:pPr>
              <w:jc w:val="center"/>
            </w:pPr>
            <w:r>
              <w:rPr>
                <w:b/>
                <w:color w:val="FFFFFF"/>
                <w:sz w:val="16"/>
              </w:rPr>
              <w:t>KS1</w:t>
            </w:r>
          </w:p>
        </w:tc>
        <w:tc>
          <w:tcPr>
            <w:tcW w:type="dxa" w:w="2736"/>
            <w:shd w:fill="273784"/>
            <w:tcMar>
              <w:top w:w="80" w:type="dxa"/>
              <w:start w:w="100" w:type="dxa"/>
              <w:bottom w:w="80" w:type="dxa"/>
              <w:end w:w="100" w:type="dxa"/>
            </w:tcMar>
          </w:tcPr>
          <w:p>
            <w:pPr>
              <w:jc w:val="center"/>
            </w:pPr>
            <w:r>
              <w:rPr>
                <w:b/>
                <w:color w:val="FFFFFF"/>
                <w:sz w:val="16"/>
              </w:rPr>
              <w:t>LKS2</w:t>
            </w:r>
          </w:p>
        </w:tc>
        <w:tc>
          <w:tcPr>
            <w:tcW w:type="dxa" w:w="2736"/>
            <w:shd w:fill="273784"/>
            <w:tcMar>
              <w:top w:w="80" w:type="dxa"/>
              <w:start w:w="100" w:type="dxa"/>
              <w:bottom w:w="80" w:type="dxa"/>
              <w:end w:w="100" w:type="dxa"/>
            </w:tcMar>
          </w:tcPr>
          <w:p>
            <w:pPr>
              <w:jc w:val="center"/>
            </w:pPr>
            <w:r>
              <w:rPr>
                <w:b/>
                <w:color w:val="FFFFFF"/>
                <w:sz w:val="16"/>
              </w:rPr>
              <w:t>UKS2</w:t>
            </w:r>
          </w:p>
        </w:tc>
      </w:tr>
      <w:tr>
        <w:tc>
          <w:tcPr>
            <w:tcW w:type="dxa" w:w="2160"/>
            <w:tcMar>
              <w:top w:w="80" w:type="dxa"/>
              <w:start w:w="100" w:type="dxa"/>
              <w:bottom w:w="80" w:type="dxa"/>
              <w:end w:w="100" w:type="dxa"/>
            </w:tcMar>
          </w:tcPr>
          <w:p>
            <w:r>
              <w:rPr>
                <w:sz w:val="16"/>
              </w:rPr>
              <w:t>Algorithms, Programming &amp; Computational Thinking</w:t>
            </w:r>
          </w:p>
        </w:tc>
        <w:tc>
          <w:tcPr>
            <w:tcW w:type="dxa" w:w="2736"/>
            <w:tcMar>
              <w:top w:w="80" w:type="dxa"/>
              <w:start w:w="100" w:type="dxa"/>
              <w:bottom w:w="80" w:type="dxa"/>
              <w:end w:w="100" w:type="dxa"/>
            </w:tcMar>
          </w:tcPr>
          <w:p>
            <w:r>
              <w:rPr>
                <w:sz w:val="16"/>
              </w:rPr>
              <w:t>EYFS/KS1: follow and create sequences, predict outcomes and debug simple instructions.</w:t>
            </w:r>
          </w:p>
        </w:tc>
        <w:tc>
          <w:tcPr>
            <w:tcW w:type="dxa" w:w="2736"/>
            <w:tcMar>
              <w:top w:w="80" w:type="dxa"/>
              <w:start w:w="100" w:type="dxa"/>
              <w:bottom w:w="80" w:type="dxa"/>
              <w:end w:w="100" w:type="dxa"/>
            </w:tcMar>
          </w:tcPr>
          <w:p>
            <w:r>
              <w:rPr>
                <w:sz w:val="16"/>
              </w:rPr>
              <w:t>LKS2: read, modify and create block-based programs using events and repetition.</w:t>
            </w:r>
          </w:p>
        </w:tc>
        <w:tc>
          <w:tcPr>
            <w:tcW w:type="dxa" w:w="2736"/>
            <w:tcMar>
              <w:top w:w="80" w:type="dxa"/>
              <w:start w:w="100" w:type="dxa"/>
              <w:bottom w:w="80" w:type="dxa"/>
              <w:end w:w="100" w:type="dxa"/>
            </w:tcMar>
          </w:tcPr>
          <w:p>
            <w:r>
              <w:rPr>
                <w:sz w:val="16"/>
              </w:rPr>
              <w:t>UKS2: use selection, variables, Boolean logic and hardware inputs; reason about increasingly complex programs.</w:t>
            </w:r>
          </w:p>
        </w:tc>
      </w:tr>
      <w:tr>
        <w:tc>
          <w:tcPr>
            <w:tcW w:type="dxa" w:w="2160"/>
            <w:tcMar>
              <w:top w:w="80" w:type="dxa"/>
              <w:start w:w="100" w:type="dxa"/>
              <w:bottom w:w="80" w:type="dxa"/>
              <w:end w:w="100" w:type="dxa"/>
            </w:tcMar>
            <w:shd w:fill="F5F7FB"/>
          </w:tcPr>
          <w:p>
            <w:r>
              <w:rPr>
                <w:sz w:val="16"/>
              </w:rPr>
              <w:t>Creating &amp; Communicating with Technology</w:t>
            </w:r>
          </w:p>
        </w:tc>
        <w:tc>
          <w:tcPr>
            <w:tcW w:type="dxa" w:w="2736"/>
            <w:tcMar>
              <w:top w:w="80" w:type="dxa"/>
              <w:start w:w="100" w:type="dxa"/>
              <w:bottom w:w="80" w:type="dxa"/>
              <w:end w:w="100" w:type="dxa"/>
            </w:tcMar>
            <w:shd w:fill="F5F7FB"/>
          </w:tcPr>
          <w:p>
            <w:r>
              <w:rPr>
                <w:sz w:val="16"/>
              </w:rPr>
              <w:t>EYFS/KS1: use basic input tools and create simple text, sound and visual content.</w:t>
            </w:r>
          </w:p>
        </w:tc>
        <w:tc>
          <w:tcPr>
            <w:tcW w:type="dxa" w:w="2736"/>
            <w:tcMar>
              <w:top w:w="80" w:type="dxa"/>
              <w:start w:w="100" w:type="dxa"/>
              <w:bottom w:w="80" w:type="dxa"/>
              <w:end w:w="100" w:type="dxa"/>
            </w:tcMar>
            <w:shd w:fill="F5F7FB"/>
          </w:tcPr>
          <w:p>
            <w:r>
              <w:rPr>
                <w:sz w:val="16"/>
              </w:rPr>
              <w:t>LKS2: combine text, images, audio and interactive elements with increasing control and purpose.</w:t>
            </w:r>
          </w:p>
        </w:tc>
        <w:tc>
          <w:tcPr>
            <w:tcW w:type="dxa" w:w="2736"/>
            <w:tcMar>
              <w:top w:w="80" w:type="dxa"/>
              <w:start w:w="100" w:type="dxa"/>
              <w:bottom w:w="80" w:type="dxa"/>
              <w:end w:w="100" w:type="dxa"/>
            </w:tcMar>
            <w:shd w:fill="F5F7FB"/>
          </w:tcPr>
          <w:p>
            <w:r>
              <w:rPr>
                <w:sz w:val="16"/>
              </w:rPr>
              <w:t>UKS2: create structured vector, web and database-based outcomes, selecting tools and formats for purpose.</w:t>
            </w:r>
          </w:p>
        </w:tc>
      </w:tr>
      <w:tr>
        <w:tc>
          <w:tcPr>
            <w:tcW w:type="dxa" w:w="2160"/>
            <w:tcMar>
              <w:top w:w="80" w:type="dxa"/>
              <w:start w:w="100" w:type="dxa"/>
              <w:bottom w:w="80" w:type="dxa"/>
              <w:end w:w="100" w:type="dxa"/>
            </w:tcMar>
          </w:tcPr>
          <w:p>
            <w:r>
              <w:rPr>
                <w:sz w:val="16"/>
              </w:rPr>
              <w:t>Data, Information &amp; Networks</w:t>
            </w:r>
          </w:p>
        </w:tc>
        <w:tc>
          <w:tcPr>
            <w:tcW w:type="dxa" w:w="2736"/>
            <w:tcMar>
              <w:top w:w="80" w:type="dxa"/>
              <w:start w:w="100" w:type="dxa"/>
              <w:bottom w:w="80" w:type="dxa"/>
              <w:end w:w="100" w:type="dxa"/>
            </w:tcMar>
          </w:tcPr>
          <w:p>
            <w:r>
              <w:rPr>
                <w:sz w:val="16"/>
              </w:rPr>
              <w:t>EYFS/KS1: sort objects and information, recognise technology and simple input/output.</w:t>
            </w:r>
          </w:p>
        </w:tc>
        <w:tc>
          <w:tcPr>
            <w:tcW w:type="dxa" w:w="2736"/>
            <w:tcMar>
              <w:top w:w="80" w:type="dxa"/>
              <w:start w:w="100" w:type="dxa"/>
              <w:bottom w:w="80" w:type="dxa"/>
              <w:end w:w="100" w:type="dxa"/>
            </w:tcMar>
          </w:tcPr>
          <w:p>
            <w:r>
              <w:rPr>
                <w:sz w:val="16"/>
              </w:rPr>
              <w:t>LKS2: organise data in spreadsheets, search effectively and begin to understand networked information.</w:t>
            </w:r>
          </w:p>
        </w:tc>
        <w:tc>
          <w:tcPr>
            <w:tcW w:type="dxa" w:w="2736"/>
            <w:tcMar>
              <w:top w:w="80" w:type="dxa"/>
              <w:start w:w="100" w:type="dxa"/>
              <w:bottom w:w="80" w:type="dxa"/>
              <w:end w:w="100" w:type="dxa"/>
            </w:tcMar>
          </w:tcPr>
          <w:p>
            <w:r>
              <w:rPr>
                <w:sz w:val="16"/>
              </w:rPr>
              <w:t>UKS2: query structured data, understand network routing, security mechanisms and how digital systems exchange information.</w:t>
            </w:r>
          </w:p>
        </w:tc>
      </w:tr>
      <w:tr>
        <w:tc>
          <w:tcPr>
            <w:tcW w:type="dxa" w:w="2160"/>
            <w:tcMar>
              <w:top w:w="80" w:type="dxa"/>
              <w:start w:w="100" w:type="dxa"/>
              <w:bottom w:w="80" w:type="dxa"/>
              <w:end w:w="100" w:type="dxa"/>
            </w:tcMar>
            <w:shd w:fill="F5F7FB"/>
          </w:tcPr>
          <w:p>
            <w:r>
              <w:rPr>
                <w:sz w:val="16"/>
              </w:rPr>
              <w:t>Digital Responsibility, Safety &amp; Critical Thinking</w:t>
            </w:r>
          </w:p>
        </w:tc>
        <w:tc>
          <w:tcPr>
            <w:tcW w:type="dxa" w:w="2736"/>
            <w:tcMar>
              <w:top w:w="80" w:type="dxa"/>
              <w:start w:w="100" w:type="dxa"/>
              <w:bottom w:w="80" w:type="dxa"/>
              <w:end w:w="100" w:type="dxa"/>
            </w:tcMar>
            <w:shd w:fill="F5F7FB"/>
          </w:tcPr>
          <w:p>
            <w:r>
              <w:rPr>
                <w:sz w:val="16"/>
              </w:rPr>
              <w:t>EYFS/KS1: safe logins, privacy, ownership, sensible screen use and asking for help.</w:t>
            </w:r>
          </w:p>
        </w:tc>
        <w:tc>
          <w:tcPr>
            <w:tcW w:type="dxa" w:w="2736"/>
            <w:tcMar>
              <w:top w:w="80" w:type="dxa"/>
              <w:start w:w="100" w:type="dxa"/>
              <w:bottom w:w="80" w:type="dxa"/>
              <w:end w:w="100" w:type="dxa"/>
            </w:tcMar>
            <w:shd w:fill="F5F7FB"/>
          </w:tcPr>
          <w:p>
            <w:r>
              <w:rPr>
                <w:sz w:val="16"/>
              </w:rPr>
              <w:t>LKS2: digital footprints, source checking, spoof content and responsible creation/sharing.</w:t>
            </w:r>
          </w:p>
        </w:tc>
        <w:tc>
          <w:tcPr>
            <w:tcW w:type="dxa" w:w="2736"/>
            <w:tcMar>
              <w:top w:w="80" w:type="dxa"/>
              <w:start w:w="100" w:type="dxa"/>
              <w:bottom w:w="80" w:type="dxa"/>
              <w:end w:w="100" w:type="dxa"/>
            </w:tcMar>
            <w:shd w:fill="F5F7FB"/>
          </w:tcPr>
          <w:p>
            <w:r>
              <w:rPr>
                <w:sz w:val="16"/>
              </w:rPr>
              <w:t>UKS2: phishing, HTTPS, data privacy, copyright, Creative Commons and critical evaluation of digital systems.</w:t>
            </w:r>
          </w:p>
        </w:tc>
      </w:tr>
    </w:tbl>
    <w:p/>
    <w:p>
      <w:pPr>
        <w:pStyle w:val="Heading1"/>
      </w:pPr>
      <w:r>
        <w:t>4. Subject-Specific Pedagogy</w:t>
      </w:r>
    </w:p>
    <w:tbl>
      <w:tblPr>
        <w:tblStyle w:val="TableGrid"/>
        <w:tblW w:type="auto" w:w="0"/>
        <w:jc w:val="center"/>
        <w:tblLook w:firstColumn="1" w:firstRow="1" w:lastColumn="0" w:lastRow="0" w:noHBand="0" w:noVBand="1" w:val="04A0"/>
      </w:tblPr>
      <w:tblGrid>
        <w:gridCol w:w="5256"/>
        <w:gridCol w:w="5256"/>
      </w:tblGrid>
      <w:tr>
        <w:trPr>
          <w:tblHeader w:val="true"/>
        </w:trPr>
        <w:tc>
          <w:tcPr>
            <w:tcW w:type="dxa" w:w="2160"/>
            <w:shd w:fill="273784"/>
            <w:tcMar>
              <w:top w:w="80" w:type="dxa"/>
              <w:start w:w="100" w:type="dxa"/>
              <w:bottom w:w="80" w:type="dxa"/>
              <w:end w:w="100" w:type="dxa"/>
            </w:tcMar>
          </w:tcPr>
          <w:p>
            <w:pPr>
              <w:jc w:val="center"/>
            </w:pPr>
            <w:r>
              <w:rPr>
                <w:b/>
                <w:color w:val="FFFFFF"/>
                <w:sz w:val="18"/>
              </w:rPr>
              <w:t>Approach</w:t>
            </w:r>
          </w:p>
        </w:tc>
        <w:tc>
          <w:tcPr>
            <w:tcW w:type="dxa" w:w="7920"/>
            <w:shd w:fill="273784"/>
            <w:tcMar>
              <w:top w:w="80" w:type="dxa"/>
              <w:start w:w="100" w:type="dxa"/>
              <w:bottom w:w="80" w:type="dxa"/>
              <w:end w:w="100" w:type="dxa"/>
            </w:tcMar>
          </w:tcPr>
          <w:p>
            <w:pPr>
              <w:jc w:val="center"/>
            </w:pPr>
            <w:r>
              <w:rPr>
                <w:b/>
                <w:color w:val="FFFFFF"/>
                <w:sz w:val="18"/>
              </w:rPr>
              <w:t>What it looks like at Fulwood and Cadley</w:t>
            </w:r>
          </w:p>
        </w:tc>
      </w:tr>
      <w:tr>
        <w:tc>
          <w:tcPr>
            <w:tcW w:type="dxa" w:w="2160"/>
            <w:tcMar>
              <w:top w:w="80" w:type="dxa"/>
              <w:start w:w="100" w:type="dxa"/>
              <w:bottom w:w="80" w:type="dxa"/>
              <w:end w:w="100" w:type="dxa"/>
            </w:tcMar>
          </w:tcPr>
          <w:p>
            <w:r>
              <w:rPr>
                <w:sz w:val="18"/>
              </w:rPr>
              <w:t>PRIMM</w:t>
            </w:r>
          </w:p>
        </w:tc>
        <w:tc>
          <w:tcPr>
            <w:tcW w:type="dxa" w:w="7920"/>
            <w:tcMar>
              <w:top w:w="80" w:type="dxa"/>
              <w:start w:w="100" w:type="dxa"/>
              <w:bottom w:w="80" w:type="dxa"/>
              <w:end w:w="100" w:type="dxa"/>
            </w:tcMar>
          </w:tcPr>
          <w:p>
            <w:r>
              <w:rPr>
                <w:sz w:val="18"/>
              </w:rPr>
              <w:t>Pupils predict what existing code will do, run it, investigate how it works, modify it and then make their own solution.</w:t>
            </w:r>
          </w:p>
        </w:tc>
      </w:tr>
      <w:tr>
        <w:tc>
          <w:tcPr>
            <w:tcW w:type="dxa" w:w="2160"/>
            <w:tcMar>
              <w:top w:w="80" w:type="dxa"/>
              <w:start w:w="100" w:type="dxa"/>
              <w:bottom w:w="80" w:type="dxa"/>
              <w:end w:w="100" w:type="dxa"/>
            </w:tcMar>
            <w:shd w:fill="F5F7FB"/>
          </w:tcPr>
          <w:p>
            <w:r>
              <w:rPr>
                <w:sz w:val="18"/>
              </w:rPr>
              <w:t>Semantic waves</w:t>
            </w:r>
          </w:p>
        </w:tc>
        <w:tc>
          <w:tcPr>
            <w:tcW w:type="dxa" w:w="7920"/>
            <w:tcMar>
              <w:top w:w="80" w:type="dxa"/>
              <w:start w:w="100" w:type="dxa"/>
              <w:bottom w:w="80" w:type="dxa"/>
              <w:end w:w="100" w:type="dxa"/>
            </w:tcMar>
            <w:shd w:fill="F5F7FB"/>
          </w:tcPr>
          <w:p>
            <w:r>
              <w:rPr>
                <w:sz w:val="18"/>
              </w:rPr>
              <w:t>Abstract ideas such as algorithms, loops, selection and networks are unpacked through concrete examples, physical models and unplugged tasks before pupils return to precise technical language and digital application.</w:t>
            </w:r>
          </w:p>
        </w:tc>
      </w:tr>
      <w:tr>
        <w:tc>
          <w:tcPr>
            <w:tcW w:type="dxa" w:w="2160"/>
            <w:tcMar>
              <w:top w:w="80" w:type="dxa"/>
              <w:start w:w="100" w:type="dxa"/>
              <w:bottom w:w="80" w:type="dxa"/>
              <w:end w:w="100" w:type="dxa"/>
            </w:tcMar>
          </w:tcPr>
          <w:p>
            <w:r>
              <w:rPr>
                <w:sz w:val="18"/>
              </w:rPr>
              <w:t>Components to composites</w:t>
            </w:r>
          </w:p>
        </w:tc>
        <w:tc>
          <w:tcPr>
            <w:tcW w:type="dxa" w:w="7920"/>
            <w:tcMar>
              <w:top w:w="80" w:type="dxa"/>
              <w:start w:w="100" w:type="dxa"/>
              <w:bottom w:w="80" w:type="dxa"/>
              <w:end w:w="100" w:type="dxa"/>
            </w:tcMar>
          </w:tcPr>
          <w:p>
            <w:r>
              <w:rPr>
                <w:sz w:val="18"/>
              </w:rPr>
              <w:t>Teachers explicitly teach the component knowledge and techniques needed for a more complex final digital outcome before pupils combine them.</w:t>
            </w:r>
          </w:p>
        </w:tc>
      </w:tr>
      <w:tr>
        <w:tc>
          <w:tcPr>
            <w:tcW w:type="dxa" w:w="2160"/>
            <w:tcMar>
              <w:top w:w="80" w:type="dxa"/>
              <w:start w:w="100" w:type="dxa"/>
              <w:bottom w:w="80" w:type="dxa"/>
              <w:end w:w="100" w:type="dxa"/>
            </w:tcMar>
            <w:shd w:fill="F5F7FB"/>
          </w:tcPr>
          <w:p>
            <w:r>
              <w:rPr>
                <w:sz w:val="18"/>
              </w:rPr>
              <w:t>Retrieval</w:t>
            </w:r>
          </w:p>
        </w:tc>
        <w:tc>
          <w:tcPr>
            <w:tcW w:type="dxa" w:w="7920"/>
            <w:tcMar>
              <w:top w:w="80" w:type="dxa"/>
              <w:start w:w="100" w:type="dxa"/>
              <w:bottom w:w="80" w:type="dxa"/>
              <w:end w:w="100" w:type="dxa"/>
            </w:tcMar>
            <w:shd w:fill="F5F7FB"/>
          </w:tcPr>
          <w:p>
            <w:r>
              <w:rPr>
                <w:sz w:val="18"/>
              </w:rPr>
              <w:t>Key vocabulary, prior concepts and earlier procedures are deliberately revisited within and between units.</w:t>
            </w:r>
          </w:p>
        </w:tc>
      </w:tr>
      <w:tr>
        <w:tc>
          <w:tcPr>
            <w:tcW w:type="dxa" w:w="2160"/>
            <w:tcMar>
              <w:top w:w="80" w:type="dxa"/>
              <w:start w:w="100" w:type="dxa"/>
              <w:bottom w:w="80" w:type="dxa"/>
              <w:end w:w="100" w:type="dxa"/>
            </w:tcMar>
          </w:tcPr>
          <w:p>
            <w:r>
              <w:rPr>
                <w:sz w:val="18"/>
              </w:rPr>
              <w:t>Independence</w:t>
            </w:r>
          </w:p>
        </w:tc>
        <w:tc>
          <w:tcPr>
            <w:tcW w:type="dxa" w:w="7920"/>
            <w:tcMar>
              <w:top w:w="80" w:type="dxa"/>
              <w:start w:w="100" w:type="dxa"/>
              <w:bottom w:w="80" w:type="dxa"/>
              <w:end w:w="100" w:type="dxa"/>
            </w:tcMar>
          </w:tcPr>
          <w:p>
            <w:r>
              <w:rPr>
                <w:sz w:val="18"/>
              </w:rPr>
              <w:t>Scaffolds, visual prompts and worked examples are used where needed and then faded so pupils increasingly make their own technical decisions.</w:t>
            </w:r>
          </w:p>
        </w:tc>
      </w:tr>
    </w:tbl>
    <w:p/>
    <w:p>
      <w:pPr>
        <w:pStyle w:val="Heading1"/>
      </w:pPr>
      <w:r>
        <w:t>5. Two-Year Rolling Curriculum Overview</w:t>
      </w:r>
    </w:p>
    <w:p>
      <w:pPr>
        <w:pStyle w:val="Heading2"/>
      </w:pPr>
      <w:r>
        <w:t>Years 1 and 2</w:t>
      </w:r>
    </w:p>
    <w:tbl>
      <w:tblPr>
        <w:tblStyle w:val="TableGrid"/>
        <w:tblW w:type="auto" w:w="0"/>
        <w:jc w:val="center"/>
        <w:tblLook w:firstColumn="1" w:firstRow="1" w:lastColumn="0" w:lastRow="0" w:noHBand="0" w:noVBand="1" w:val="04A0"/>
      </w:tblPr>
      <w:tblGrid>
        <w:gridCol w:w="1752"/>
        <w:gridCol w:w="1752"/>
        <w:gridCol w:w="1752"/>
        <w:gridCol w:w="1752"/>
        <w:gridCol w:w="1752"/>
        <w:gridCol w:w="1752"/>
      </w:tblGrid>
      <w:tr>
        <w:trPr>
          <w:tblHeader w:val="true"/>
        </w:trPr>
        <w:tc>
          <w:tcPr>
            <w:tcW w:type="dxa" w:w="1008"/>
            <w:shd w:fill="273784"/>
            <w:tcMar>
              <w:top w:w="80" w:type="dxa"/>
              <w:start w:w="100" w:type="dxa"/>
              <w:bottom w:w="80" w:type="dxa"/>
              <w:end w:w="100" w:type="dxa"/>
            </w:tcMar>
          </w:tcPr>
          <w:p>
            <w:pPr>
              <w:jc w:val="center"/>
            </w:pPr>
            <w:r>
              <w:rPr>
                <w:b/>
                <w:color w:val="FFFFFF"/>
                <w:sz w:val="15"/>
              </w:rPr>
              <w:t>Cycle</w:t>
            </w:r>
          </w:p>
        </w:tc>
        <w:tc>
          <w:tcPr>
            <w:tcW w:type="dxa" w:w="1008"/>
            <w:shd w:fill="273784"/>
            <w:tcMar>
              <w:top w:w="80" w:type="dxa"/>
              <w:start w:w="100" w:type="dxa"/>
              <w:bottom w:w="80" w:type="dxa"/>
              <w:end w:w="100" w:type="dxa"/>
            </w:tcMar>
          </w:tcPr>
          <w:p>
            <w:pPr>
              <w:jc w:val="center"/>
            </w:pPr>
            <w:r>
              <w:rPr>
                <w:b/>
                <w:color w:val="FFFFFF"/>
                <w:sz w:val="15"/>
              </w:rPr>
              <w:t>Term</w:t>
            </w:r>
          </w:p>
        </w:tc>
        <w:tc>
          <w:tcPr>
            <w:tcW w:type="dxa" w:w="1728"/>
            <w:shd w:fill="273784"/>
            <w:tcMar>
              <w:top w:w="80" w:type="dxa"/>
              <w:start w:w="100" w:type="dxa"/>
              <w:bottom w:w="80" w:type="dxa"/>
              <w:end w:w="100" w:type="dxa"/>
            </w:tcMar>
          </w:tcPr>
          <w:p>
            <w:pPr>
              <w:jc w:val="center"/>
            </w:pPr>
            <w:r>
              <w:rPr>
                <w:b/>
                <w:color w:val="FFFFFF"/>
                <w:sz w:val="15"/>
              </w:rPr>
              <w:t>Unit</w:t>
            </w:r>
          </w:p>
        </w:tc>
        <w:tc>
          <w:tcPr>
            <w:tcW w:type="dxa" w:w="1008"/>
            <w:shd w:fill="273784"/>
            <w:tcMar>
              <w:top w:w="80" w:type="dxa"/>
              <w:start w:w="100" w:type="dxa"/>
              <w:bottom w:w="80" w:type="dxa"/>
              <w:end w:w="100" w:type="dxa"/>
            </w:tcMar>
          </w:tcPr>
          <w:p>
            <w:pPr>
              <w:jc w:val="center"/>
            </w:pPr>
            <w:r>
              <w:rPr>
                <w:b/>
                <w:color w:val="FFFFFF"/>
                <w:sz w:val="15"/>
              </w:rPr>
              <w:t>Strands</w:t>
            </w:r>
          </w:p>
        </w:tc>
        <w:tc>
          <w:tcPr>
            <w:tcW w:type="dxa" w:w="4320"/>
            <w:shd w:fill="273784"/>
            <w:tcMar>
              <w:top w:w="80" w:type="dxa"/>
              <w:start w:w="100" w:type="dxa"/>
              <w:bottom w:w="80" w:type="dxa"/>
              <w:end w:w="100" w:type="dxa"/>
            </w:tcMar>
          </w:tcPr>
          <w:p>
            <w:pPr>
              <w:jc w:val="center"/>
            </w:pPr>
            <w:r>
              <w:rPr>
                <w:b/>
                <w:color w:val="FFFFFF"/>
                <w:sz w:val="15"/>
              </w:rPr>
              <w:t>Core learning</w:t>
            </w:r>
          </w:p>
        </w:tc>
        <w:tc>
          <w:tcPr>
            <w:tcW w:type="dxa" w:w="2304"/>
            <w:shd w:fill="273784"/>
            <w:tcMar>
              <w:top w:w="80" w:type="dxa"/>
              <w:start w:w="100" w:type="dxa"/>
              <w:bottom w:w="80" w:type="dxa"/>
              <w:end w:w="100" w:type="dxa"/>
            </w:tcMar>
          </w:tcPr>
          <w:p>
            <w:pPr>
              <w:jc w:val="center"/>
            </w:pPr>
            <w:r>
              <w:rPr>
                <w:b/>
                <w:color w:val="FFFFFF"/>
                <w:sz w:val="15"/>
              </w:rPr>
              <w:t>Age-group track</w:t>
            </w:r>
          </w:p>
        </w:tc>
      </w:tr>
      <w:tr>
        <w:tc>
          <w:tcPr>
            <w:tcW w:type="dxa" w:w="1008"/>
            <w:tcMar>
              <w:top w:w="80" w:type="dxa"/>
              <w:start w:w="100" w:type="dxa"/>
              <w:bottom w:w="80" w:type="dxa"/>
              <w:end w:w="100" w:type="dxa"/>
            </w:tcMar>
          </w:tcPr>
          <w:p>
            <w:r>
              <w:rPr>
                <w:sz w:val="15"/>
              </w:rPr>
              <w:t>Cycle A</w:t>
            </w:r>
          </w:p>
        </w:tc>
        <w:tc>
          <w:tcPr>
            <w:tcW w:type="dxa" w:w="1008"/>
            <w:tcMar>
              <w:top w:w="80" w:type="dxa"/>
              <w:start w:w="100" w:type="dxa"/>
              <w:bottom w:w="80" w:type="dxa"/>
              <w:end w:w="100" w:type="dxa"/>
            </w:tcMar>
          </w:tcPr>
          <w:p>
            <w:r>
              <w:rPr>
                <w:sz w:val="15"/>
              </w:rPr>
              <w:t>Autumn</w:t>
            </w:r>
          </w:p>
        </w:tc>
        <w:tc>
          <w:tcPr>
            <w:tcW w:type="dxa" w:w="1728"/>
            <w:tcMar>
              <w:top w:w="80" w:type="dxa"/>
              <w:start w:w="100" w:type="dxa"/>
              <w:bottom w:w="80" w:type="dxa"/>
              <w:end w:w="100" w:type="dxa"/>
            </w:tcMar>
          </w:tcPr>
          <w:p>
            <w:r>
              <w:rPr>
                <w:sz w:val="15"/>
              </w:rPr>
              <w:t>Moving &amp; Making</w:t>
            </w:r>
          </w:p>
        </w:tc>
        <w:tc>
          <w:tcPr>
            <w:tcW w:type="dxa" w:w="1008"/>
            <w:tcMar>
              <w:top w:w="80" w:type="dxa"/>
              <w:start w:w="100" w:type="dxa"/>
              <w:bottom w:w="80" w:type="dxa"/>
              <w:end w:w="100" w:type="dxa"/>
            </w:tcMar>
          </w:tcPr>
          <w:p>
            <w:r>
              <w:rPr>
                <w:sz w:val="15"/>
              </w:rPr>
              <w:t>CS / IT / DL</w:t>
            </w:r>
          </w:p>
        </w:tc>
        <w:tc>
          <w:tcPr>
            <w:tcW w:type="dxa" w:w="4320"/>
            <w:tcMar>
              <w:top w:w="80" w:type="dxa"/>
              <w:start w:w="100" w:type="dxa"/>
              <w:bottom w:w="80" w:type="dxa"/>
              <w:end w:w="100" w:type="dxa"/>
            </w:tcMar>
          </w:tcPr>
          <w:p>
            <w:r>
              <w:rPr>
                <w:sz w:val="15"/>
              </w:rPr>
              <w:t>Safe single-user login and keyboard layout; unplugged 'Human Robot' directional scripts; floor-robot navigation and initial debugging.</w:t>
            </w:r>
          </w:p>
        </w:tc>
        <w:tc>
          <w:tcPr>
            <w:tcW w:type="dxa" w:w="2304"/>
            <w:tcMar>
              <w:top w:w="80" w:type="dxa"/>
              <w:start w:w="100" w:type="dxa"/>
              <w:bottom w:w="80" w:type="dxa"/>
              <w:end w:w="100" w:type="dxa"/>
            </w:tcMar>
          </w:tcPr>
          <w:p>
            <w:r>
              <w:rPr>
                <w:sz w:val="15"/>
              </w:rPr>
              <w:t>Y1: execute 2-step pathways.</w:t>
            </w:r>
            <w:r>
              <w:br/>
            </w:r>
            <w:r>
              <w:rPr>
                <w:sz w:val="15"/>
              </w:rPr>
              <w:t>Y2: predict endpoints of 4-step command strings.</w:t>
            </w:r>
          </w:p>
        </w:tc>
      </w:tr>
      <w:tr>
        <w:tc>
          <w:tcPr>
            <w:tcW w:type="dxa" w:w="1008"/>
            <w:tcMar>
              <w:top w:w="80" w:type="dxa"/>
              <w:start w:w="100" w:type="dxa"/>
              <w:bottom w:w="80" w:type="dxa"/>
              <w:end w:w="100" w:type="dxa"/>
            </w:tcMar>
            <w:shd w:fill="F5F7FB"/>
          </w:tcPr>
          <w:p>
            <w:r>
              <w:rPr>
                <w:sz w:val="15"/>
              </w:rPr>
              <w:t>Cycle A</w:t>
            </w:r>
          </w:p>
        </w:tc>
        <w:tc>
          <w:tcPr>
            <w:tcW w:type="dxa" w:w="1008"/>
            <w:tcMar>
              <w:top w:w="80" w:type="dxa"/>
              <w:start w:w="100" w:type="dxa"/>
              <w:bottom w:w="80" w:type="dxa"/>
              <w:end w:w="100" w:type="dxa"/>
            </w:tcMar>
            <w:shd w:fill="F5F7FB"/>
          </w:tcPr>
          <w:p>
            <w:r>
              <w:rPr>
                <w:sz w:val="15"/>
              </w:rPr>
              <w:t>Spring</w:t>
            </w:r>
          </w:p>
        </w:tc>
        <w:tc>
          <w:tcPr>
            <w:tcW w:type="dxa" w:w="1728"/>
            <w:tcMar>
              <w:top w:w="80" w:type="dxa"/>
              <w:start w:w="100" w:type="dxa"/>
              <w:bottom w:w="80" w:type="dxa"/>
              <w:end w:w="100" w:type="dxa"/>
            </w:tcMar>
            <w:shd w:fill="F5F7FB"/>
          </w:tcPr>
          <w:p>
            <w:r>
              <w:rPr>
                <w:sz w:val="15"/>
              </w:rPr>
              <w:t>Sound &amp; Safety</w:t>
            </w:r>
          </w:p>
        </w:tc>
        <w:tc>
          <w:tcPr>
            <w:tcW w:type="dxa" w:w="1008"/>
            <w:tcMar>
              <w:top w:w="80" w:type="dxa"/>
              <w:start w:w="100" w:type="dxa"/>
              <w:bottom w:w="80" w:type="dxa"/>
              <w:end w:w="100" w:type="dxa"/>
            </w:tcMar>
            <w:shd w:fill="F5F7FB"/>
          </w:tcPr>
          <w:p>
            <w:r>
              <w:rPr>
                <w:sz w:val="15"/>
              </w:rPr>
              <w:t>IT / DL</w:t>
            </w:r>
          </w:p>
        </w:tc>
        <w:tc>
          <w:tcPr>
            <w:tcW w:type="dxa" w:w="4320"/>
            <w:tcMar>
              <w:top w:w="80" w:type="dxa"/>
              <w:start w:w="100" w:type="dxa"/>
              <w:bottom w:w="80" w:type="dxa"/>
              <w:end w:w="100" w:type="dxa"/>
            </w:tcMar>
            <w:shd w:fill="F5F7FB"/>
          </w:tcPr>
          <w:p>
            <w:r>
              <w:rPr>
                <w:sz w:val="15"/>
              </w:rPr>
              <w:t>Use microphones to record audio; assemble a structured audio collage; distinguish own work from digital property.</w:t>
            </w:r>
          </w:p>
        </w:tc>
        <w:tc>
          <w:tcPr>
            <w:tcW w:type="dxa" w:w="2304"/>
            <w:tcMar>
              <w:top w:w="80" w:type="dxa"/>
              <w:start w:w="100" w:type="dxa"/>
              <w:bottom w:w="80" w:type="dxa"/>
              <w:end w:w="100" w:type="dxa"/>
            </w:tcMar>
            <w:shd w:fill="F5F7FB"/>
          </w:tcPr>
          <w:p>
            <w:r>
              <w:rPr>
                <w:sz w:val="15"/>
              </w:rPr>
              <w:t>Y1: record and stop audio.</w:t>
            </w:r>
            <w:r>
              <w:br/>
            </w:r>
            <w:r>
              <w:rPr>
                <w:sz w:val="15"/>
              </w:rPr>
              <w:t>Y2: arrange and trim multiple sound inputs.</w:t>
            </w:r>
          </w:p>
        </w:tc>
      </w:tr>
      <w:tr>
        <w:tc>
          <w:tcPr>
            <w:tcW w:type="dxa" w:w="1008"/>
            <w:tcMar>
              <w:top w:w="80" w:type="dxa"/>
              <w:start w:w="100" w:type="dxa"/>
              <w:bottom w:w="80" w:type="dxa"/>
              <w:end w:w="100" w:type="dxa"/>
            </w:tcMar>
          </w:tcPr>
          <w:p>
            <w:r>
              <w:rPr>
                <w:sz w:val="15"/>
              </w:rPr>
              <w:t>Cycle A</w:t>
            </w:r>
          </w:p>
        </w:tc>
        <w:tc>
          <w:tcPr>
            <w:tcW w:type="dxa" w:w="1008"/>
            <w:tcMar>
              <w:top w:w="80" w:type="dxa"/>
              <w:start w:w="100" w:type="dxa"/>
              <w:bottom w:w="80" w:type="dxa"/>
              <w:end w:w="100" w:type="dxa"/>
            </w:tcMar>
          </w:tcPr>
          <w:p>
            <w:r>
              <w:rPr>
                <w:sz w:val="15"/>
              </w:rPr>
              <w:t>Summer</w:t>
            </w:r>
          </w:p>
        </w:tc>
        <w:tc>
          <w:tcPr>
            <w:tcW w:type="dxa" w:w="1728"/>
            <w:tcMar>
              <w:top w:w="80" w:type="dxa"/>
              <w:start w:w="100" w:type="dxa"/>
              <w:bottom w:w="80" w:type="dxa"/>
              <w:end w:w="100" w:type="dxa"/>
            </w:tcMar>
          </w:tcPr>
          <w:p>
            <w:r>
              <w:rPr>
                <w:sz w:val="15"/>
              </w:rPr>
              <w:t>Grouping &amp; Grid Systems</w:t>
            </w:r>
          </w:p>
        </w:tc>
        <w:tc>
          <w:tcPr>
            <w:tcW w:type="dxa" w:w="1008"/>
            <w:tcMar>
              <w:top w:w="80" w:type="dxa"/>
              <w:start w:w="100" w:type="dxa"/>
              <w:bottom w:w="80" w:type="dxa"/>
              <w:end w:w="100" w:type="dxa"/>
            </w:tcMar>
          </w:tcPr>
          <w:p>
            <w:r>
              <w:rPr>
                <w:sz w:val="15"/>
              </w:rPr>
              <w:t>CS / IT</w:t>
            </w:r>
          </w:p>
        </w:tc>
        <w:tc>
          <w:tcPr>
            <w:tcW w:type="dxa" w:w="4320"/>
            <w:tcMar>
              <w:top w:w="80" w:type="dxa"/>
              <w:start w:w="100" w:type="dxa"/>
              <w:bottom w:w="80" w:type="dxa"/>
              <w:end w:w="100" w:type="dxa"/>
            </w:tcMar>
          </w:tcPr>
          <w:p>
            <w:r>
              <w:rPr>
                <w:sz w:val="15"/>
              </w:rPr>
              <w:t>Sort real objects by properties; transfer groupings into structured table grids; format cells using simple icons.</w:t>
            </w:r>
          </w:p>
        </w:tc>
        <w:tc>
          <w:tcPr>
            <w:tcW w:type="dxa" w:w="2304"/>
            <w:tcMar>
              <w:top w:w="80" w:type="dxa"/>
              <w:start w:w="100" w:type="dxa"/>
              <w:bottom w:w="80" w:type="dxa"/>
              <w:end w:w="100" w:type="dxa"/>
            </w:tcMar>
          </w:tcPr>
          <w:p>
            <w:r>
              <w:rPr>
                <w:sz w:val="15"/>
              </w:rPr>
              <w:t>Y1: sort using a single property.</w:t>
            </w:r>
            <w:r>
              <w:br/>
            </w:r>
            <w:r>
              <w:rPr>
                <w:sz w:val="15"/>
              </w:rPr>
              <w:t>Y2: formulate multi-level rule-based sorting criteria.</w:t>
            </w:r>
          </w:p>
        </w:tc>
      </w:tr>
      <w:tr>
        <w:tc>
          <w:tcPr>
            <w:tcW w:type="dxa" w:w="1008"/>
            <w:tcMar>
              <w:top w:w="80" w:type="dxa"/>
              <w:start w:w="100" w:type="dxa"/>
              <w:bottom w:w="80" w:type="dxa"/>
              <w:end w:w="100" w:type="dxa"/>
            </w:tcMar>
            <w:shd w:fill="F5F7FB"/>
          </w:tcPr>
          <w:p>
            <w:r>
              <w:rPr>
                <w:sz w:val="15"/>
              </w:rPr>
              <w:t>Cycle B</w:t>
            </w:r>
          </w:p>
        </w:tc>
        <w:tc>
          <w:tcPr>
            <w:tcW w:type="dxa" w:w="1008"/>
            <w:tcMar>
              <w:top w:w="80" w:type="dxa"/>
              <w:start w:w="100" w:type="dxa"/>
              <w:bottom w:w="80" w:type="dxa"/>
              <w:end w:w="100" w:type="dxa"/>
            </w:tcMar>
            <w:shd w:fill="F5F7FB"/>
          </w:tcPr>
          <w:p>
            <w:r>
              <w:rPr>
                <w:sz w:val="15"/>
              </w:rPr>
              <w:t>Autumn</w:t>
            </w:r>
          </w:p>
        </w:tc>
        <w:tc>
          <w:tcPr>
            <w:tcW w:type="dxa" w:w="1728"/>
            <w:tcMar>
              <w:top w:w="80" w:type="dxa"/>
              <w:start w:w="100" w:type="dxa"/>
              <w:bottom w:w="80" w:type="dxa"/>
              <w:end w:w="100" w:type="dxa"/>
            </w:tcMar>
            <w:shd w:fill="F5F7FB"/>
          </w:tcPr>
          <w:p>
            <w:r>
              <w:rPr>
                <w:sz w:val="15"/>
              </w:rPr>
              <w:t>Screen Architecture</w:t>
            </w:r>
          </w:p>
        </w:tc>
        <w:tc>
          <w:tcPr>
            <w:tcW w:type="dxa" w:w="1008"/>
            <w:tcMar>
              <w:top w:w="80" w:type="dxa"/>
              <w:start w:w="100" w:type="dxa"/>
              <w:bottom w:w="80" w:type="dxa"/>
              <w:end w:w="100" w:type="dxa"/>
            </w:tcMar>
            <w:shd w:fill="F5F7FB"/>
          </w:tcPr>
          <w:p>
            <w:r>
              <w:rPr>
                <w:sz w:val="15"/>
              </w:rPr>
              <w:t>CS / IT</w:t>
            </w:r>
          </w:p>
        </w:tc>
        <w:tc>
          <w:tcPr>
            <w:tcW w:type="dxa" w:w="4320"/>
            <w:tcMar>
              <w:top w:w="80" w:type="dxa"/>
              <w:start w:w="100" w:type="dxa"/>
              <w:bottom w:w="80" w:type="dxa"/>
              <w:end w:w="100" w:type="dxa"/>
            </w:tcMar>
            <w:shd w:fill="F5F7FB"/>
          </w:tcPr>
          <w:p>
            <w:r>
              <w:rPr>
                <w:sz w:val="15"/>
              </w:rPr>
              <w:t>Click, drag and scale shapes; build sequential scripts to alter sprite appearance; trace sprite responses to inputs.</w:t>
            </w:r>
          </w:p>
        </w:tc>
        <w:tc>
          <w:tcPr>
            <w:tcW w:type="dxa" w:w="2304"/>
            <w:tcMar>
              <w:top w:w="80" w:type="dxa"/>
              <w:start w:w="100" w:type="dxa"/>
              <w:bottom w:w="80" w:type="dxa"/>
              <w:end w:w="100" w:type="dxa"/>
            </w:tcMar>
            <w:shd w:fill="F5F7FB"/>
          </w:tcPr>
          <w:p>
            <w:r>
              <w:rPr>
                <w:sz w:val="15"/>
              </w:rPr>
              <w:t>Y1: use individual trigger blocks.</w:t>
            </w:r>
            <w:r>
              <w:br/>
            </w:r>
            <w:r>
              <w:rPr>
                <w:sz w:val="15"/>
              </w:rPr>
              <w:t>Y2: build sequential code strands of 3+ blocks.</w:t>
            </w:r>
          </w:p>
        </w:tc>
      </w:tr>
      <w:tr>
        <w:tc>
          <w:tcPr>
            <w:tcW w:type="dxa" w:w="1008"/>
            <w:tcMar>
              <w:top w:w="80" w:type="dxa"/>
              <w:start w:w="100" w:type="dxa"/>
              <w:bottom w:w="80" w:type="dxa"/>
              <w:end w:w="100" w:type="dxa"/>
            </w:tcMar>
          </w:tcPr>
          <w:p>
            <w:r>
              <w:rPr>
                <w:sz w:val="15"/>
              </w:rPr>
              <w:t>Cycle B</w:t>
            </w:r>
          </w:p>
        </w:tc>
        <w:tc>
          <w:tcPr>
            <w:tcW w:type="dxa" w:w="1008"/>
            <w:tcMar>
              <w:top w:w="80" w:type="dxa"/>
              <w:start w:w="100" w:type="dxa"/>
              <w:bottom w:w="80" w:type="dxa"/>
              <w:end w:w="100" w:type="dxa"/>
            </w:tcMar>
          </w:tcPr>
          <w:p>
            <w:r>
              <w:rPr>
                <w:sz w:val="15"/>
              </w:rPr>
              <w:t>Spring</w:t>
            </w:r>
          </w:p>
        </w:tc>
        <w:tc>
          <w:tcPr>
            <w:tcW w:type="dxa" w:w="1728"/>
            <w:tcMar>
              <w:top w:w="80" w:type="dxa"/>
              <w:start w:w="100" w:type="dxa"/>
              <w:bottom w:w="80" w:type="dxa"/>
              <w:end w:w="100" w:type="dxa"/>
            </w:tcMar>
          </w:tcPr>
          <w:p>
            <w:r>
              <w:rPr>
                <w:sz w:val="15"/>
              </w:rPr>
              <w:t>Text Formatting</w:t>
            </w:r>
          </w:p>
        </w:tc>
        <w:tc>
          <w:tcPr>
            <w:tcW w:type="dxa" w:w="1008"/>
            <w:tcMar>
              <w:top w:w="80" w:type="dxa"/>
              <w:start w:w="100" w:type="dxa"/>
              <w:bottom w:w="80" w:type="dxa"/>
              <w:end w:w="100" w:type="dxa"/>
            </w:tcMar>
          </w:tcPr>
          <w:p>
            <w:r>
              <w:rPr>
                <w:sz w:val="15"/>
              </w:rPr>
              <w:t>IT / DL</w:t>
            </w:r>
          </w:p>
        </w:tc>
        <w:tc>
          <w:tcPr>
            <w:tcW w:type="dxa" w:w="4320"/>
            <w:tcMar>
              <w:top w:w="80" w:type="dxa"/>
              <w:start w:w="100" w:type="dxa"/>
              <w:bottom w:w="80" w:type="dxa"/>
              <w:end w:w="100" w:type="dxa"/>
            </w:tcMar>
          </w:tcPr>
          <w:p>
            <w:r>
              <w:rPr>
                <w:sz w:val="15"/>
              </w:rPr>
              <w:t>Type using upper/lower case; correct errors; format key text; learn basic safety rules about publishing names online.</w:t>
            </w:r>
          </w:p>
        </w:tc>
        <w:tc>
          <w:tcPr>
            <w:tcW w:type="dxa" w:w="2304"/>
            <w:tcMar>
              <w:top w:w="80" w:type="dxa"/>
              <w:start w:w="100" w:type="dxa"/>
              <w:bottom w:w="80" w:type="dxa"/>
              <w:end w:w="100" w:type="dxa"/>
            </w:tcMar>
          </w:tcPr>
          <w:p>
            <w:r>
              <w:rPr>
                <w:sz w:val="15"/>
              </w:rPr>
              <w:t>Y1: control word entry.</w:t>
            </w:r>
            <w:r>
              <w:br/>
            </w:r>
            <w:r>
              <w:rPr>
                <w:sz w:val="15"/>
              </w:rPr>
              <w:t>Y2: adjust font and bold key headings.</w:t>
            </w:r>
          </w:p>
        </w:tc>
      </w:tr>
      <w:tr>
        <w:tc>
          <w:tcPr>
            <w:tcW w:type="dxa" w:w="1008"/>
            <w:tcMar>
              <w:top w:w="80" w:type="dxa"/>
              <w:start w:w="100" w:type="dxa"/>
              <w:bottom w:w="80" w:type="dxa"/>
              <w:end w:w="100" w:type="dxa"/>
            </w:tcMar>
            <w:shd w:fill="F5F7FB"/>
          </w:tcPr>
          <w:p>
            <w:r>
              <w:rPr>
                <w:sz w:val="15"/>
              </w:rPr>
              <w:t>Cycle B</w:t>
            </w:r>
          </w:p>
        </w:tc>
        <w:tc>
          <w:tcPr>
            <w:tcW w:type="dxa" w:w="1008"/>
            <w:tcMar>
              <w:top w:w="80" w:type="dxa"/>
              <w:start w:w="100" w:type="dxa"/>
              <w:bottom w:w="80" w:type="dxa"/>
              <w:end w:w="100" w:type="dxa"/>
            </w:tcMar>
            <w:shd w:fill="F5F7FB"/>
          </w:tcPr>
          <w:p>
            <w:r>
              <w:rPr>
                <w:sz w:val="15"/>
              </w:rPr>
              <w:t>Summer</w:t>
            </w:r>
          </w:p>
        </w:tc>
        <w:tc>
          <w:tcPr>
            <w:tcW w:type="dxa" w:w="1728"/>
            <w:tcMar>
              <w:top w:w="80" w:type="dxa"/>
              <w:start w:w="100" w:type="dxa"/>
              <w:bottom w:w="80" w:type="dxa"/>
              <w:end w:w="100" w:type="dxa"/>
            </w:tcMar>
            <w:shd w:fill="F5F7FB"/>
          </w:tcPr>
          <w:p>
            <w:r>
              <w:rPr>
                <w:sz w:val="15"/>
              </w:rPr>
              <w:t>Ubiquitous Tech</w:t>
            </w:r>
          </w:p>
        </w:tc>
        <w:tc>
          <w:tcPr>
            <w:tcW w:type="dxa" w:w="1008"/>
            <w:tcMar>
              <w:top w:w="80" w:type="dxa"/>
              <w:start w:w="100" w:type="dxa"/>
              <w:bottom w:w="80" w:type="dxa"/>
              <w:end w:w="100" w:type="dxa"/>
            </w:tcMar>
            <w:shd w:fill="F5F7FB"/>
          </w:tcPr>
          <w:p>
            <w:r>
              <w:rPr>
                <w:sz w:val="15"/>
              </w:rPr>
              <w:t>DL</w:t>
            </w:r>
          </w:p>
        </w:tc>
        <w:tc>
          <w:tcPr>
            <w:tcW w:type="dxa" w:w="4320"/>
            <w:tcMar>
              <w:top w:w="80" w:type="dxa"/>
              <w:start w:w="100" w:type="dxa"/>
              <w:bottom w:w="80" w:type="dxa"/>
              <w:end w:w="100" w:type="dxa"/>
            </w:tcMar>
            <w:shd w:fill="F5F7FB"/>
          </w:tcPr>
          <w:p>
            <w:r>
              <w:rPr>
                <w:sz w:val="15"/>
              </w:rPr>
              <w:t>Identify automated technology around school; investigate sensors and responses; agree sensible screen-use expectations.</w:t>
            </w:r>
          </w:p>
        </w:tc>
        <w:tc>
          <w:tcPr>
            <w:tcW w:type="dxa" w:w="2304"/>
            <w:tcMar>
              <w:top w:w="80" w:type="dxa"/>
              <w:start w:w="100" w:type="dxa"/>
              <w:bottom w:w="80" w:type="dxa"/>
              <w:end w:w="100" w:type="dxa"/>
            </w:tcMar>
            <w:shd w:fill="F5F7FB"/>
          </w:tcPr>
          <w:p>
            <w:r>
              <w:rPr>
                <w:sz w:val="15"/>
              </w:rPr>
              <w:t>Y1: identify screen-based hardware.</w:t>
            </w:r>
            <w:r>
              <w:br/>
            </w:r>
            <w:r>
              <w:rPr>
                <w:sz w:val="15"/>
              </w:rPr>
              <w:t>Y2: distinguish input sensors from output reactions.</w:t>
            </w:r>
          </w:p>
        </w:tc>
      </w:tr>
    </w:tbl>
    <w:p/>
    <w:p>
      <w:pPr>
        <w:pStyle w:val="Heading2"/>
      </w:pPr>
      <w:r>
        <w:t>Years 3 and 4</w:t>
      </w:r>
    </w:p>
    <w:tbl>
      <w:tblPr>
        <w:tblStyle w:val="TableGrid"/>
        <w:tblW w:type="auto" w:w="0"/>
        <w:jc w:val="center"/>
        <w:tblLook w:firstColumn="1" w:firstRow="1" w:lastColumn="0" w:lastRow="0" w:noHBand="0" w:noVBand="1" w:val="04A0"/>
      </w:tblPr>
      <w:tblGrid>
        <w:gridCol w:w="1752"/>
        <w:gridCol w:w="1752"/>
        <w:gridCol w:w="1752"/>
        <w:gridCol w:w="1752"/>
        <w:gridCol w:w="1752"/>
        <w:gridCol w:w="1752"/>
      </w:tblGrid>
      <w:tr>
        <w:trPr>
          <w:tblHeader w:val="true"/>
        </w:trPr>
        <w:tc>
          <w:tcPr>
            <w:tcW w:type="dxa" w:w="1008"/>
            <w:shd w:fill="273784"/>
            <w:tcMar>
              <w:top w:w="80" w:type="dxa"/>
              <w:start w:w="100" w:type="dxa"/>
              <w:bottom w:w="80" w:type="dxa"/>
              <w:end w:w="100" w:type="dxa"/>
            </w:tcMar>
          </w:tcPr>
          <w:p>
            <w:pPr>
              <w:jc w:val="center"/>
            </w:pPr>
            <w:r>
              <w:rPr>
                <w:b/>
                <w:color w:val="FFFFFF"/>
                <w:sz w:val="15"/>
              </w:rPr>
              <w:t>Cycle</w:t>
            </w:r>
          </w:p>
        </w:tc>
        <w:tc>
          <w:tcPr>
            <w:tcW w:type="dxa" w:w="1008"/>
            <w:shd w:fill="273784"/>
            <w:tcMar>
              <w:top w:w="80" w:type="dxa"/>
              <w:start w:w="100" w:type="dxa"/>
              <w:bottom w:w="80" w:type="dxa"/>
              <w:end w:w="100" w:type="dxa"/>
            </w:tcMar>
          </w:tcPr>
          <w:p>
            <w:pPr>
              <w:jc w:val="center"/>
            </w:pPr>
            <w:r>
              <w:rPr>
                <w:b/>
                <w:color w:val="FFFFFF"/>
                <w:sz w:val="15"/>
              </w:rPr>
              <w:t>Term</w:t>
            </w:r>
          </w:p>
        </w:tc>
        <w:tc>
          <w:tcPr>
            <w:tcW w:type="dxa" w:w="1728"/>
            <w:shd w:fill="273784"/>
            <w:tcMar>
              <w:top w:w="80" w:type="dxa"/>
              <w:start w:w="100" w:type="dxa"/>
              <w:bottom w:w="80" w:type="dxa"/>
              <w:end w:w="100" w:type="dxa"/>
            </w:tcMar>
          </w:tcPr>
          <w:p>
            <w:pPr>
              <w:jc w:val="center"/>
            </w:pPr>
            <w:r>
              <w:rPr>
                <w:b/>
                <w:color w:val="FFFFFF"/>
                <w:sz w:val="15"/>
              </w:rPr>
              <w:t>Unit</w:t>
            </w:r>
          </w:p>
        </w:tc>
        <w:tc>
          <w:tcPr>
            <w:tcW w:type="dxa" w:w="1008"/>
            <w:shd w:fill="273784"/>
            <w:tcMar>
              <w:top w:w="80" w:type="dxa"/>
              <w:start w:w="100" w:type="dxa"/>
              <w:bottom w:w="80" w:type="dxa"/>
              <w:end w:w="100" w:type="dxa"/>
            </w:tcMar>
          </w:tcPr>
          <w:p>
            <w:pPr>
              <w:jc w:val="center"/>
            </w:pPr>
            <w:r>
              <w:rPr>
                <w:b/>
                <w:color w:val="FFFFFF"/>
                <w:sz w:val="15"/>
              </w:rPr>
              <w:t>Strands</w:t>
            </w:r>
          </w:p>
        </w:tc>
        <w:tc>
          <w:tcPr>
            <w:tcW w:type="dxa" w:w="4320"/>
            <w:shd w:fill="273784"/>
            <w:tcMar>
              <w:top w:w="80" w:type="dxa"/>
              <w:start w:w="100" w:type="dxa"/>
              <w:bottom w:w="80" w:type="dxa"/>
              <w:end w:w="100" w:type="dxa"/>
            </w:tcMar>
          </w:tcPr>
          <w:p>
            <w:pPr>
              <w:jc w:val="center"/>
            </w:pPr>
            <w:r>
              <w:rPr>
                <w:b/>
                <w:color w:val="FFFFFF"/>
                <w:sz w:val="15"/>
              </w:rPr>
              <w:t>Core learning</w:t>
            </w:r>
          </w:p>
        </w:tc>
        <w:tc>
          <w:tcPr>
            <w:tcW w:type="dxa" w:w="2304"/>
            <w:shd w:fill="273784"/>
            <w:tcMar>
              <w:top w:w="80" w:type="dxa"/>
              <w:start w:w="100" w:type="dxa"/>
              <w:bottom w:w="80" w:type="dxa"/>
              <w:end w:w="100" w:type="dxa"/>
            </w:tcMar>
          </w:tcPr>
          <w:p>
            <w:pPr>
              <w:jc w:val="center"/>
            </w:pPr>
            <w:r>
              <w:rPr>
                <w:b/>
                <w:color w:val="FFFFFF"/>
                <w:sz w:val="15"/>
              </w:rPr>
              <w:t>Age-group track</w:t>
            </w:r>
          </w:p>
        </w:tc>
      </w:tr>
      <w:tr>
        <w:tc>
          <w:tcPr>
            <w:tcW w:type="dxa" w:w="1008"/>
            <w:tcMar>
              <w:top w:w="80" w:type="dxa"/>
              <w:start w:w="100" w:type="dxa"/>
              <w:bottom w:w="80" w:type="dxa"/>
              <w:end w:w="100" w:type="dxa"/>
            </w:tcMar>
          </w:tcPr>
          <w:p>
            <w:r>
              <w:rPr>
                <w:sz w:val="15"/>
              </w:rPr>
              <w:t>Cycle A</w:t>
            </w:r>
          </w:p>
        </w:tc>
        <w:tc>
          <w:tcPr>
            <w:tcW w:type="dxa" w:w="1008"/>
            <w:tcMar>
              <w:top w:w="80" w:type="dxa"/>
              <w:start w:w="100" w:type="dxa"/>
              <w:bottom w:w="80" w:type="dxa"/>
              <w:end w:w="100" w:type="dxa"/>
            </w:tcMar>
          </w:tcPr>
          <w:p>
            <w:r>
              <w:rPr>
                <w:sz w:val="15"/>
              </w:rPr>
              <w:t>Autumn</w:t>
            </w:r>
          </w:p>
        </w:tc>
        <w:tc>
          <w:tcPr>
            <w:tcW w:type="dxa" w:w="1728"/>
            <w:tcMar>
              <w:top w:w="80" w:type="dxa"/>
              <w:start w:w="100" w:type="dxa"/>
              <w:bottom w:w="80" w:type="dxa"/>
              <w:end w:w="100" w:type="dxa"/>
            </w:tcMar>
          </w:tcPr>
          <w:p>
            <w:r>
              <w:rPr>
                <w:sz w:val="15"/>
              </w:rPr>
              <w:t>Control &amp; Layouts</w:t>
            </w:r>
          </w:p>
        </w:tc>
        <w:tc>
          <w:tcPr>
            <w:tcW w:type="dxa" w:w="1008"/>
            <w:tcMar>
              <w:top w:w="80" w:type="dxa"/>
              <w:start w:w="100" w:type="dxa"/>
              <w:bottom w:w="80" w:type="dxa"/>
              <w:end w:w="100" w:type="dxa"/>
            </w:tcMar>
          </w:tcPr>
          <w:p>
            <w:r>
              <w:rPr>
                <w:sz w:val="15"/>
              </w:rPr>
              <w:t>CS / IT</w:t>
            </w:r>
          </w:p>
        </w:tc>
        <w:tc>
          <w:tcPr>
            <w:tcW w:type="dxa" w:w="4320"/>
            <w:tcMar>
              <w:top w:w="80" w:type="dxa"/>
              <w:start w:w="100" w:type="dxa"/>
              <w:bottom w:w="80" w:type="dxa"/>
              <w:end w:w="100" w:type="dxa"/>
            </w:tcMar>
          </w:tcPr>
          <w:p>
            <w:r>
              <w:rPr>
                <w:sz w:val="15"/>
              </w:rPr>
              <w:t>Use PRIMM to read and predict Scratch blocks; structure text using clear typography; import and wrap graphic assets.</w:t>
            </w:r>
          </w:p>
        </w:tc>
        <w:tc>
          <w:tcPr>
            <w:tcW w:type="dxa" w:w="2304"/>
            <w:tcMar>
              <w:top w:w="80" w:type="dxa"/>
              <w:start w:w="100" w:type="dxa"/>
              <w:bottom w:w="80" w:type="dxa"/>
              <w:end w:w="100" w:type="dxa"/>
            </w:tcMar>
          </w:tcPr>
          <w:p>
            <w:r>
              <w:rPr>
                <w:sz w:val="15"/>
              </w:rPr>
              <w:t>Y3: modify values in given code templates.</w:t>
            </w:r>
            <w:r>
              <w:br/>
            </w:r>
            <w:r>
              <w:rPr>
                <w:sz w:val="15"/>
              </w:rPr>
              <w:t>Y4: author original functional blocks and parameters.</w:t>
            </w:r>
          </w:p>
        </w:tc>
      </w:tr>
      <w:tr>
        <w:tc>
          <w:tcPr>
            <w:tcW w:type="dxa" w:w="1008"/>
            <w:tcMar>
              <w:top w:w="80" w:type="dxa"/>
              <w:start w:w="100" w:type="dxa"/>
              <w:bottom w:w="80" w:type="dxa"/>
              <w:end w:w="100" w:type="dxa"/>
            </w:tcMar>
            <w:shd w:fill="F5F7FB"/>
          </w:tcPr>
          <w:p>
            <w:r>
              <w:rPr>
                <w:sz w:val="15"/>
              </w:rPr>
              <w:t>Cycle A</w:t>
            </w:r>
          </w:p>
        </w:tc>
        <w:tc>
          <w:tcPr>
            <w:tcW w:type="dxa" w:w="1008"/>
            <w:tcMar>
              <w:top w:w="80" w:type="dxa"/>
              <w:start w:w="100" w:type="dxa"/>
              <w:bottom w:w="80" w:type="dxa"/>
              <w:end w:w="100" w:type="dxa"/>
            </w:tcMar>
            <w:shd w:fill="F5F7FB"/>
          </w:tcPr>
          <w:p>
            <w:r>
              <w:rPr>
                <w:sz w:val="15"/>
              </w:rPr>
              <w:t>Spring</w:t>
            </w:r>
          </w:p>
        </w:tc>
        <w:tc>
          <w:tcPr>
            <w:tcW w:type="dxa" w:w="1728"/>
            <w:tcMar>
              <w:top w:w="80" w:type="dxa"/>
              <w:start w:w="100" w:type="dxa"/>
              <w:bottom w:w="80" w:type="dxa"/>
              <w:end w:w="100" w:type="dxa"/>
            </w:tcMar>
            <w:shd w:fill="F5F7FB"/>
          </w:tcPr>
          <w:p>
            <w:r>
              <w:rPr>
                <w:sz w:val="15"/>
              </w:rPr>
              <w:t>Loops &amp; Layered Media</w:t>
            </w:r>
          </w:p>
        </w:tc>
        <w:tc>
          <w:tcPr>
            <w:tcW w:type="dxa" w:w="1008"/>
            <w:tcMar>
              <w:top w:w="80" w:type="dxa"/>
              <w:start w:w="100" w:type="dxa"/>
              <w:bottom w:w="80" w:type="dxa"/>
              <w:end w:w="100" w:type="dxa"/>
            </w:tcMar>
            <w:shd w:fill="F5F7FB"/>
          </w:tcPr>
          <w:p>
            <w:r>
              <w:rPr>
                <w:sz w:val="15"/>
              </w:rPr>
              <w:t>CS / IT</w:t>
            </w:r>
          </w:p>
        </w:tc>
        <w:tc>
          <w:tcPr>
            <w:tcW w:type="dxa" w:w="4320"/>
            <w:tcMar>
              <w:top w:w="80" w:type="dxa"/>
              <w:start w:w="100" w:type="dxa"/>
              <w:bottom w:w="80" w:type="dxa"/>
              <w:end w:w="100" w:type="dxa"/>
            </w:tcMar>
            <w:shd w:fill="F5F7FB"/>
          </w:tcPr>
          <w:p>
            <w:r>
              <w:rPr>
                <w:sz w:val="15"/>
              </w:rPr>
              <w:t>Translate physical rhythms into repeat blocks; use code to draw polygons; create multi-track audio with fading and blending.</w:t>
            </w:r>
          </w:p>
        </w:tc>
        <w:tc>
          <w:tcPr>
            <w:tcW w:type="dxa" w:w="2304"/>
            <w:tcMar>
              <w:top w:w="80" w:type="dxa"/>
              <w:start w:w="100" w:type="dxa"/>
              <w:bottom w:w="80" w:type="dxa"/>
              <w:end w:w="100" w:type="dxa"/>
            </w:tcMar>
            <w:shd w:fill="F5F7FB"/>
          </w:tcPr>
          <w:p>
            <w:r>
              <w:rPr>
                <w:sz w:val="15"/>
              </w:rPr>
              <w:t>Y3: use counted loops.</w:t>
            </w:r>
            <w:r>
              <w:br/>
            </w:r>
            <w:r>
              <w:rPr>
                <w:sz w:val="15"/>
              </w:rPr>
              <w:t>Y4: nest loops and adjust secondary sound levels.</w:t>
            </w:r>
          </w:p>
        </w:tc>
      </w:tr>
      <w:tr>
        <w:tc>
          <w:tcPr>
            <w:tcW w:type="dxa" w:w="1008"/>
            <w:tcMar>
              <w:top w:w="80" w:type="dxa"/>
              <w:start w:w="100" w:type="dxa"/>
              <w:bottom w:w="80" w:type="dxa"/>
              <w:end w:w="100" w:type="dxa"/>
            </w:tcMar>
          </w:tcPr>
          <w:p>
            <w:r>
              <w:rPr>
                <w:sz w:val="15"/>
              </w:rPr>
              <w:t>Cycle A</w:t>
            </w:r>
          </w:p>
        </w:tc>
        <w:tc>
          <w:tcPr>
            <w:tcW w:type="dxa" w:w="1008"/>
            <w:tcMar>
              <w:top w:w="80" w:type="dxa"/>
              <w:start w:w="100" w:type="dxa"/>
              <w:bottom w:w="80" w:type="dxa"/>
              <w:end w:w="100" w:type="dxa"/>
            </w:tcMar>
          </w:tcPr>
          <w:p>
            <w:r>
              <w:rPr>
                <w:sz w:val="15"/>
              </w:rPr>
              <w:t>Summer</w:t>
            </w:r>
          </w:p>
        </w:tc>
        <w:tc>
          <w:tcPr>
            <w:tcW w:type="dxa" w:w="1728"/>
            <w:tcMar>
              <w:top w:w="80" w:type="dxa"/>
              <w:start w:w="100" w:type="dxa"/>
              <w:bottom w:w="80" w:type="dxa"/>
              <w:end w:w="100" w:type="dxa"/>
            </w:tcMar>
          </w:tcPr>
          <w:p>
            <w:r>
              <w:rPr>
                <w:sz w:val="15"/>
              </w:rPr>
              <w:t>Data Cells &amp; Inputs</w:t>
            </w:r>
          </w:p>
        </w:tc>
        <w:tc>
          <w:tcPr>
            <w:tcW w:type="dxa" w:w="1008"/>
            <w:tcMar>
              <w:top w:w="80" w:type="dxa"/>
              <w:start w:w="100" w:type="dxa"/>
              <w:bottom w:w="80" w:type="dxa"/>
              <w:end w:w="100" w:type="dxa"/>
            </w:tcMar>
          </w:tcPr>
          <w:p>
            <w:r>
              <w:rPr>
                <w:sz w:val="15"/>
              </w:rPr>
              <w:t>IT / DL</w:t>
            </w:r>
          </w:p>
        </w:tc>
        <w:tc>
          <w:tcPr>
            <w:tcW w:type="dxa" w:w="4320"/>
            <w:tcMar>
              <w:top w:w="80" w:type="dxa"/>
              <w:start w:w="100" w:type="dxa"/>
              <w:bottom w:w="80" w:type="dxa"/>
              <w:end w:w="100" w:type="dxa"/>
            </w:tcMar>
          </w:tcPr>
          <w:p>
            <w:r>
              <w:rPr>
                <w:sz w:val="15"/>
              </w:rPr>
              <w:t>Understand spreadsheet rows, columns and cell addresses; populate and sort data; create charts; query search engines and consider ranking.</w:t>
            </w:r>
          </w:p>
        </w:tc>
        <w:tc>
          <w:tcPr>
            <w:tcW w:type="dxa" w:w="2304"/>
            <w:tcMar>
              <w:top w:w="80" w:type="dxa"/>
              <w:start w:w="100" w:type="dxa"/>
              <w:bottom w:w="80" w:type="dxa"/>
              <w:end w:w="100" w:type="dxa"/>
            </w:tcMar>
          </w:tcPr>
          <w:p>
            <w:r>
              <w:rPr>
                <w:sz w:val="15"/>
              </w:rPr>
              <w:t>Y3: populate preset data rows.</w:t>
            </w:r>
            <w:r>
              <w:br/>
            </w:r>
            <w:r>
              <w:rPr>
                <w:sz w:val="15"/>
              </w:rPr>
              <w:t>Y4: generate charts from custom datasets.</w:t>
            </w:r>
          </w:p>
        </w:tc>
      </w:tr>
      <w:tr>
        <w:tc>
          <w:tcPr>
            <w:tcW w:type="dxa" w:w="1008"/>
            <w:tcMar>
              <w:top w:w="80" w:type="dxa"/>
              <w:start w:w="100" w:type="dxa"/>
              <w:bottom w:w="80" w:type="dxa"/>
              <w:end w:w="100" w:type="dxa"/>
            </w:tcMar>
            <w:shd w:fill="F5F7FB"/>
          </w:tcPr>
          <w:p>
            <w:r>
              <w:rPr>
                <w:sz w:val="15"/>
              </w:rPr>
              <w:t>Cycle B</w:t>
            </w:r>
          </w:p>
        </w:tc>
        <w:tc>
          <w:tcPr>
            <w:tcW w:type="dxa" w:w="1008"/>
            <w:tcMar>
              <w:top w:w="80" w:type="dxa"/>
              <w:start w:w="100" w:type="dxa"/>
              <w:bottom w:w="80" w:type="dxa"/>
              <w:end w:w="100" w:type="dxa"/>
            </w:tcMar>
            <w:shd w:fill="F5F7FB"/>
          </w:tcPr>
          <w:p>
            <w:r>
              <w:rPr>
                <w:sz w:val="15"/>
              </w:rPr>
              <w:t>Autumn</w:t>
            </w:r>
          </w:p>
        </w:tc>
        <w:tc>
          <w:tcPr>
            <w:tcW w:type="dxa" w:w="1728"/>
            <w:tcMar>
              <w:top w:w="80" w:type="dxa"/>
              <w:start w:w="100" w:type="dxa"/>
              <w:bottom w:w="80" w:type="dxa"/>
              <w:end w:w="100" w:type="dxa"/>
            </w:tcMar>
            <w:shd w:fill="F5F7FB"/>
          </w:tcPr>
          <w:p>
            <w:r>
              <w:rPr>
                <w:sz w:val="15"/>
              </w:rPr>
              <w:t>Event Triggers</w:t>
            </w:r>
          </w:p>
        </w:tc>
        <w:tc>
          <w:tcPr>
            <w:tcW w:type="dxa" w:w="1008"/>
            <w:tcMar>
              <w:top w:w="80" w:type="dxa"/>
              <w:start w:w="100" w:type="dxa"/>
              <w:bottom w:w="80" w:type="dxa"/>
              <w:end w:w="100" w:type="dxa"/>
            </w:tcMar>
            <w:shd w:fill="F5F7FB"/>
          </w:tcPr>
          <w:p>
            <w:r>
              <w:rPr>
                <w:sz w:val="15"/>
              </w:rPr>
              <w:t>CS / IT</w:t>
            </w:r>
          </w:p>
        </w:tc>
        <w:tc>
          <w:tcPr>
            <w:tcW w:type="dxa" w:w="4320"/>
            <w:tcMar>
              <w:top w:w="80" w:type="dxa"/>
              <w:start w:w="100" w:type="dxa"/>
              <w:bottom w:w="80" w:type="dxa"/>
              <w:end w:w="100" w:type="dxa"/>
            </w:tcMar>
            <w:shd w:fill="F5F7FB"/>
          </w:tcPr>
          <w:p>
            <w:r>
              <w:rPr>
                <w:sz w:val="15"/>
              </w:rPr>
              <w:t>Program characters to respond to keyboard events; design interactive screens; combine controls across multiple sprites.</w:t>
            </w:r>
          </w:p>
        </w:tc>
        <w:tc>
          <w:tcPr>
            <w:tcW w:type="dxa" w:w="2304"/>
            <w:tcMar>
              <w:top w:w="80" w:type="dxa"/>
              <w:start w:w="100" w:type="dxa"/>
              <w:bottom w:w="80" w:type="dxa"/>
              <w:end w:w="100" w:type="dxa"/>
            </w:tcMar>
            <w:shd w:fill="F5F7FB"/>
          </w:tcPr>
          <w:p>
            <w:r>
              <w:rPr>
                <w:sz w:val="15"/>
              </w:rPr>
              <w:t>Y3: create single-sprite event links.</w:t>
            </w:r>
            <w:r>
              <w:br/>
            </w:r>
            <w:r>
              <w:rPr>
                <w:sz w:val="15"/>
              </w:rPr>
              <w:t>Y4: synchronise multiple sprites to events.</w:t>
            </w:r>
          </w:p>
        </w:tc>
      </w:tr>
      <w:tr>
        <w:tc>
          <w:tcPr>
            <w:tcW w:type="dxa" w:w="1008"/>
            <w:tcMar>
              <w:top w:w="80" w:type="dxa"/>
              <w:start w:w="100" w:type="dxa"/>
              <w:bottom w:w="80" w:type="dxa"/>
              <w:end w:w="100" w:type="dxa"/>
            </w:tcMar>
          </w:tcPr>
          <w:p>
            <w:r>
              <w:rPr>
                <w:sz w:val="15"/>
              </w:rPr>
              <w:t>Cycle B</w:t>
            </w:r>
          </w:p>
        </w:tc>
        <w:tc>
          <w:tcPr>
            <w:tcW w:type="dxa" w:w="1008"/>
            <w:tcMar>
              <w:top w:w="80" w:type="dxa"/>
              <w:start w:w="100" w:type="dxa"/>
              <w:bottom w:w="80" w:type="dxa"/>
              <w:end w:w="100" w:type="dxa"/>
            </w:tcMar>
          </w:tcPr>
          <w:p>
            <w:r>
              <w:rPr>
                <w:sz w:val="15"/>
              </w:rPr>
              <w:t>Spring</w:t>
            </w:r>
          </w:p>
        </w:tc>
        <w:tc>
          <w:tcPr>
            <w:tcW w:type="dxa" w:w="1728"/>
            <w:tcMar>
              <w:top w:w="80" w:type="dxa"/>
              <w:start w:w="100" w:type="dxa"/>
              <w:bottom w:w="80" w:type="dxa"/>
              <w:end w:w="100" w:type="dxa"/>
            </w:tcMar>
          </w:tcPr>
          <w:p>
            <w:r>
              <w:rPr>
                <w:sz w:val="15"/>
              </w:rPr>
              <w:t>Digital Audio Artifacts</w:t>
            </w:r>
          </w:p>
        </w:tc>
        <w:tc>
          <w:tcPr>
            <w:tcW w:type="dxa" w:w="1008"/>
            <w:tcMar>
              <w:top w:w="80" w:type="dxa"/>
              <w:start w:w="100" w:type="dxa"/>
              <w:bottom w:w="80" w:type="dxa"/>
              <w:end w:w="100" w:type="dxa"/>
            </w:tcMar>
          </w:tcPr>
          <w:p>
            <w:r>
              <w:rPr>
                <w:sz w:val="15"/>
              </w:rPr>
              <w:t>IT / DL</w:t>
            </w:r>
          </w:p>
        </w:tc>
        <w:tc>
          <w:tcPr>
            <w:tcW w:type="dxa" w:w="4320"/>
            <w:tcMar>
              <w:top w:w="80" w:type="dxa"/>
              <w:start w:w="100" w:type="dxa"/>
              <w:bottom w:w="80" w:type="dxa"/>
              <w:end w:w="100" w:type="dxa"/>
            </w:tcMar>
          </w:tcPr>
          <w:p>
            <w:r>
              <w:rPr>
                <w:sz w:val="15"/>
              </w:rPr>
              <w:t>Record scripted dialogue; trim silence and fade music; consider how digital activity contributes to a long-term digital footprint.</w:t>
            </w:r>
          </w:p>
        </w:tc>
        <w:tc>
          <w:tcPr>
            <w:tcW w:type="dxa" w:w="2304"/>
            <w:tcMar>
              <w:top w:w="80" w:type="dxa"/>
              <w:start w:w="100" w:type="dxa"/>
              <w:bottom w:w="80" w:type="dxa"/>
              <w:end w:w="100" w:type="dxa"/>
            </w:tcMar>
          </w:tcPr>
          <w:p>
            <w:r>
              <w:rPr>
                <w:sz w:val="15"/>
              </w:rPr>
              <w:t>Y3: create a single narrative recording.</w:t>
            </w:r>
            <w:r>
              <w:br/>
            </w:r>
            <w:r>
              <w:rPr>
                <w:sz w:val="15"/>
              </w:rPr>
              <w:t>Y4: merge background music with independent voice tracks.</w:t>
            </w:r>
          </w:p>
        </w:tc>
      </w:tr>
      <w:tr>
        <w:tc>
          <w:tcPr>
            <w:tcW w:type="dxa" w:w="1008"/>
            <w:tcMar>
              <w:top w:w="80" w:type="dxa"/>
              <w:start w:w="100" w:type="dxa"/>
              <w:bottom w:w="80" w:type="dxa"/>
              <w:end w:w="100" w:type="dxa"/>
            </w:tcMar>
            <w:shd w:fill="F5F7FB"/>
          </w:tcPr>
          <w:p>
            <w:r>
              <w:rPr>
                <w:sz w:val="15"/>
              </w:rPr>
              <w:t>Cycle B</w:t>
            </w:r>
          </w:p>
        </w:tc>
        <w:tc>
          <w:tcPr>
            <w:tcW w:type="dxa" w:w="1008"/>
            <w:tcMar>
              <w:top w:w="80" w:type="dxa"/>
              <w:start w:w="100" w:type="dxa"/>
              <w:bottom w:w="80" w:type="dxa"/>
              <w:end w:w="100" w:type="dxa"/>
            </w:tcMar>
            <w:shd w:fill="F5F7FB"/>
          </w:tcPr>
          <w:p>
            <w:r>
              <w:rPr>
                <w:sz w:val="15"/>
              </w:rPr>
              <w:t>Summer</w:t>
            </w:r>
          </w:p>
        </w:tc>
        <w:tc>
          <w:tcPr>
            <w:tcW w:type="dxa" w:w="1728"/>
            <w:tcMar>
              <w:top w:w="80" w:type="dxa"/>
              <w:start w:w="100" w:type="dxa"/>
              <w:bottom w:w="80" w:type="dxa"/>
              <w:end w:w="100" w:type="dxa"/>
            </w:tcMar>
            <w:shd w:fill="F5F7FB"/>
          </w:tcPr>
          <w:p>
            <w:r>
              <w:rPr>
                <w:sz w:val="15"/>
              </w:rPr>
              <w:t>Network Navigation</w:t>
            </w:r>
          </w:p>
        </w:tc>
        <w:tc>
          <w:tcPr>
            <w:tcW w:type="dxa" w:w="1008"/>
            <w:tcMar>
              <w:top w:w="80" w:type="dxa"/>
              <w:start w:w="100" w:type="dxa"/>
              <w:bottom w:w="80" w:type="dxa"/>
              <w:end w:w="100" w:type="dxa"/>
            </w:tcMar>
            <w:shd w:fill="F5F7FB"/>
          </w:tcPr>
          <w:p>
            <w:r>
              <w:rPr>
                <w:sz w:val="15"/>
              </w:rPr>
              <w:t>DL</w:t>
            </w:r>
          </w:p>
        </w:tc>
        <w:tc>
          <w:tcPr>
            <w:tcW w:type="dxa" w:w="4320"/>
            <w:tcMar>
              <w:top w:w="80" w:type="dxa"/>
              <w:start w:w="100" w:type="dxa"/>
              <w:bottom w:w="80" w:type="dxa"/>
              <w:end w:w="100" w:type="dxa"/>
            </w:tcMar>
            <w:shd w:fill="F5F7FB"/>
          </w:tcPr>
          <w:p>
            <w:r>
              <w:rPr>
                <w:sz w:val="15"/>
              </w:rPr>
              <w:t>Assess online verification cues; use lateral reading across tabs; identify spoof sites and disinformation.</w:t>
            </w:r>
          </w:p>
        </w:tc>
        <w:tc>
          <w:tcPr>
            <w:tcW w:type="dxa" w:w="2304"/>
            <w:tcMar>
              <w:top w:w="80" w:type="dxa"/>
              <w:start w:w="100" w:type="dxa"/>
              <w:bottom w:w="80" w:type="dxa"/>
              <w:end w:w="100" w:type="dxa"/>
            </w:tcMar>
            <w:shd w:fill="F5F7FB"/>
          </w:tcPr>
          <w:p>
            <w:r>
              <w:rPr>
                <w:sz w:val="15"/>
              </w:rPr>
              <w:t>Y3: spot-check obvious layout/content errors.</w:t>
            </w:r>
            <w:r>
              <w:br/>
            </w:r>
            <w:r>
              <w:rPr>
                <w:sz w:val="15"/>
              </w:rPr>
              <w:t>Y4: corroborate claims across multiple sources.</w:t>
            </w:r>
          </w:p>
        </w:tc>
      </w:tr>
    </w:tbl>
    <w:p/>
    <w:p>
      <w:pPr>
        <w:pStyle w:val="Heading2"/>
      </w:pPr>
      <w:r>
        <w:t>Years 5 and 6</w:t>
      </w:r>
    </w:p>
    <w:tbl>
      <w:tblPr>
        <w:tblStyle w:val="TableGrid"/>
        <w:tblW w:type="auto" w:w="0"/>
        <w:jc w:val="center"/>
        <w:tblLook w:firstColumn="1" w:firstRow="1" w:lastColumn="0" w:lastRow="0" w:noHBand="0" w:noVBand="1" w:val="04A0"/>
      </w:tblPr>
      <w:tblGrid>
        <w:gridCol w:w="1752"/>
        <w:gridCol w:w="1752"/>
        <w:gridCol w:w="1752"/>
        <w:gridCol w:w="1752"/>
        <w:gridCol w:w="1752"/>
        <w:gridCol w:w="1752"/>
      </w:tblGrid>
      <w:tr>
        <w:trPr>
          <w:tblHeader w:val="true"/>
        </w:trPr>
        <w:tc>
          <w:tcPr>
            <w:tcW w:type="dxa" w:w="1008"/>
            <w:shd w:fill="273784"/>
            <w:tcMar>
              <w:top w:w="80" w:type="dxa"/>
              <w:start w:w="100" w:type="dxa"/>
              <w:bottom w:w="80" w:type="dxa"/>
              <w:end w:w="100" w:type="dxa"/>
            </w:tcMar>
          </w:tcPr>
          <w:p>
            <w:pPr>
              <w:jc w:val="center"/>
            </w:pPr>
            <w:r>
              <w:rPr>
                <w:b/>
                <w:color w:val="FFFFFF"/>
                <w:sz w:val="15"/>
              </w:rPr>
              <w:t>Cycle</w:t>
            </w:r>
          </w:p>
        </w:tc>
        <w:tc>
          <w:tcPr>
            <w:tcW w:type="dxa" w:w="1008"/>
            <w:shd w:fill="273784"/>
            <w:tcMar>
              <w:top w:w="80" w:type="dxa"/>
              <w:start w:w="100" w:type="dxa"/>
              <w:bottom w:w="80" w:type="dxa"/>
              <w:end w:w="100" w:type="dxa"/>
            </w:tcMar>
          </w:tcPr>
          <w:p>
            <w:pPr>
              <w:jc w:val="center"/>
            </w:pPr>
            <w:r>
              <w:rPr>
                <w:b/>
                <w:color w:val="FFFFFF"/>
                <w:sz w:val="15"/>
              </w:rPr>
              <w:t>Term</w:t>
            </w:r>
          </w:p>
        </w:tc>
        <w:tc>
          <w:tcPr>
            <w:tcW w:type="dxa" w:w="1728"/>
            <w:shd w:fill="273784"/>
            <w:tcMar>
              <w:top w:w="80" w:type="dxa"/>
              <w:start w:w="100" w:type="dxa"/>
              <w:bottom w:w="80" w:type="dxa"/>
              <w:end w:w="100" w:type="dxa"/>
            </w:tcMar>
          </w:tcPr>
          <w:p>
            <w:pPr>
              <w:jc w:val="center"/>
            </w:pPr>
            <w:r>
              <w:rPr>
                <w:b/>
                <w:color w:val="FFFFFF"/>
                <w:sz w:val="15"/>
              </w:rPr>
              <w:t>Unit</w:t>
            </w:r>
          </w:p>
        </w:tc>
        <w:tc>
          <w:tcPr>
            <w:tcW w:type="dxa" w:w="1008"/>
            <w:shd w:fill="273784"/>
            <w:tcMar>
              <w:top w:w="80" w:type="dxa"/>
              <w:start w:w="100" w:type="dxa"/>
              <w:bottom w:w="80" w:type="dxa"/>
              <w:end w:w="100" w:type="dxa"/>
            </w:tcMar>
          </w:tcPr>
          <w:p>
            <w:pPr>
              <w:jc w:val="center"/>
            </w:pPr>
            <w:r>
              <w:rPr>
                <w:b/>
                <w:color w:val="FFFFFF"/>
                <w:sz w:val="15"/>
              </w:rPr>
              <w:t>Strands</w:t>
            </w:r>
          </w:p>
        </w:tc>
        <w:tc>
          <w:tcPr>
            <w:tcW w:type="dxa" w:w="4320"/>
            <w:shd w:fill="273784"/>
            <w:tcMar>
              <w:top w:w="80" w:type="dxa"/>
              <w:start w:w="100" w:type="dxa"/>
              <w:bottom w:w="80" w:type="dxa"/>
              <w:end w:w="100" w:type="dxa"/>
            </w:tcMar>
          </w:tcPr>
          <w:p>
            <w:pPr>
              <w:jc w:val="center"/>
            </w:pPr>
            <w:r>
              <w:rPr>
                <w:b/>
                <w:color w:val="FFFFFF"/>
                <w:sz w:val="15"/>
              </w:rPr>
              <w:t>Core learning</w:t>
            </w:r>
          </w:p>
        </w:tc>
        <w:tc>
          <w:tcPr>
            <w:tcW w:type="dxa" w:w="2304"/>
            <w:shd w:fill="273784"/>
            <w:tcMar>
              <w:top w:w="80" w:type="dxa"/>
              <w:start w:w="100" w:type="dxa"/>
              <w:bottom w:w="80" w:type="dxa"/>
              <w:end w:w="100" w:type="dxa"/>
            </w:tcMar>
          </w:tcPr>
          <w:p>
            <w:pPr>
              <w:jc w:val="center"/>
            </w:pPr>
            <w:r>
              <w:rPr>
                <w:b/>
                <w:color w:val="FFFFFF"/>
                <w:sz w:val="15"/>
              </w:rPr>
              <w:t>Age-group track</w:t>
            </w:r>
          </w:p>
        </w:tc>
      </w:tr>
      <w:tr>
        <w:tc>
          <w:tcPr>
            <w:tcW w:type="dxa" w:w="1008"/>
            <w:tcMar>
              <w:top w:w="80" w:type="dxa"/>
              <w:start w:w="100" w:type="dxa"/>
              <w:bottom w:w="80" w:type="dxa"/>
              <w:end w:w="100" w:type="dxa"/>
            </w:tcMar>
          </w:tcPr>
          <w:p>
            <w:r>
              <w:rPr>
                <w:sz w:val="15"/>
              </w:rPr>
              <w:t>Cycle A</w:t>
            </w:r>
          </w:p>
        </w:tc>
        <w:tc>
          <w:tcPr>
            <w:tcW w:type="dxa" w:w="1008"/>
            <w:tcMar>
              <w:top w:w="80" w:type="dxa"/>
              <w:start w:w="100" w:type="dxa"/>
              <w:bottom w:w="80" w:type="dxa"/>
              <w:end w:w="100" w:type="dxa"/>
            </w:tcMar>
          </w:tcPr>
          <w:p>
            <w:r>
              <w:rPr>
                <w:sz w:val="15"/>
              </w:rPr>
              <w:t>Autumn</w:t>
            </w:r>
          </w:p>
        </w:tc>
        <w:tc>
          <w:tcPr>
            <w:tcW w:type="dxa" w:w="1728"/>
            <w:tcMar>
              <w:top w:w="80" w:type="dxa"/>
              <w:start w:w="100" w:type="dxa"/>
              <w:bottom w:w="80" w:type="dxa"/>
              <w:end w:w="100" w:type="dxa"/>
            </w:tcMar>
          </w:tcPr>
          <w:p>
            <w:r>
              <w:rPr>
                <w:sz w:val="15"/>
              </w:rPr>
              <w:t>Selection &amp; Vector Art</w:t>
            </w:r>
          </w:p>
        </w:tc>
        <w:tc>
          <w:tcPr>
            <w:tcW w:type="dxa" w:w="1008"/>
            <w:tcMar>
              <w:top w:w="80" w:type="dxa"/>
              <w:start w:w="100" w:type="dxa"/>
              <w:bottom w:w="80" w:type="dxa"/>
              <w:end w:w="100" w:type="dxa"/>
            </w:tcMar>
          </w:tcPr>
          <w:p>
            <w:r>
              <w:rPr>
                <w:sz w:val="15"/>
              </w:rPr>
              <w:t>CS / IT</w:t>
            </w:r>
          </w:p>
        </w:tc>
        <w:tc>
          <w:tcPr>
            <w:tcW w:type="dxa" w:w="4320"/>
            <w:tcMar>
              <w:top w:w="80" w:type="dxa"/>
              <w:start w:w="100" w:type="dxa"/>
              <w:bottom w:w="80" w:type="dxa"/>
              <w:end w:w="100" w:type="dxa"/>
            </w:tcMar>
          </w:tcPr>
          <w:p>
            <w:r>
              <w:rPr>
                <w:sz w:val="15"/>
              </w:rPr>
              <w:t>Use IF/THEN/ELSE logic; create vector graphics through layered geometric shapes; script branching conditional algorithms.</w:t>
            </w:r>
          </w:p>
        </w:tc>
        <w:tc>
          <w:tcPr>
            <w:tcW w:type="dxa" w:w="2304"/>
            <w:tcMar>
              <w:top w:w="80" w:type="dxa"/>
              <w:start w:w="100" w:type="dxa"/>
              <w:bottom w:w="80" w:type="dxa"/>
              <w:end w:w="100" w:type="dxa"/>
            </w:tcMar>
          </w:tcPr>
          <w:p>
            <w:r>
              <w:rPr>
                <w:sz w:val="15"/>
              </w:rPr>
              <w:t>Y5: use single IF conditions.</w:t>
            </w:r>
            <w:r>
              <w:br/>
            </w:r>
            <w:r>
              <w:rPr>
                <w:sz w:val="15"/>
              </w:rPr>
              <w:t>Y6: use nested IF/ELSE conditions.</w:t>
            </w:r>
          </w:p>
        </w:tc>
      </w:tr>
      <w:tr>
        <w:tc>
          <w:tcPr>
            <w:tcW w:type="dxa" w:w="1008"/>
            <w:tcMar>
              <w:top w:w="80" w:type="dxa"/>
              <w:start w:w="100" w:type="dxa"/>
              <w:bottom w:w="80" w:type="dxa"/>
              <w:end w:w="100" w:type="dxa"/>
            </w:tcMar>
            <w:shd w:fill="F5F7FB"/>
          </w:tcPr>
          <w:p>
            <w:r>
              <w:rPr>
                <w:sz w:val="15"/>
              </w:rPr>
              <w:t>Cycle A</w:t>
            </w:r>
          </w:p>
        </w:tc>
        <w:tc>
          <w:tcPr>
            <w:tcW w:type="dxa" w:w="1008"/>
            <w:tcMar>
              <w:top w:w="80" w:type="dxa"/>
              <w:start w:w="100" w:type="dxa"/>
              <w:bottom w:w="80" w:type="dxa"/>
              <w:end w:w="100" w:type="dxa"/>
            </w:tcMar>
            <w:shd w:fill="F5F7FB"/>
          </w:tcPr>
          <w:p>
            <w:r>
              <w:rPr>
                <w:sz w:val="15"/>
              </w:rPr>
              <w:t>Spring</w:t>
            </w:r>
          </w:p>
        </w:tc>
        <w:tc>
          <w:tcPr>
            <w:tcW w:type="dxa" w:w="1728"/>
            <w:tcMar>
              <w:top w:w="80" w:type="dxa"/>
              <w:start w:w="100" w:type="dxa"/>
              <w:bottom w:w="80" w:type="dxa"/>
              <w:end w:w="100" w:type="dxa"/>
            </w:tcMar>
            <w:shd w:fill="F5F7FB"/>
          </w:tcPr>
          <w:p>
            <w:r>
              <w:rPr>
                <w:sz w:val="15"/>
              </w:rPr>
              <w:t>Variables &amp; Hardware</w:t>
            </w:r>
          </w:p>
        </w:tc>
        <w:tc>
          <w:tcPr>
            <w:tcW w:type="dxa" w:w="1008"/>
            <w:tcMar>
              <w:top w:w="80" w:type="dxa"/>
              <w:start w:w="100" w:type="dxa"/>
              <w:bottom w:w="80" w:type="dxa"/>
              <w:end w:w="100" w:type="dxa"/>
            </w:tcMar>
            <w:shd w:fill="F5F7FB"/>
          </w:tcPr>
          <w:p>
            <w:r>
              <w:rPr>
                <w:sz w:val="15"/>
              </w:rPr>
              <w:t>CS / DL</w:t>
            </w:r>
          </w:p>
        </w:tc>
        <w:tc>
          <w:tcPr>
            <w:tcW w:type="dxa" w:w="4320"/>
            <w:tcMar>
              <w:top w:w="80" w:type="dxa"/>
              <w:start w:w="100" w:type="dxa"/>
              <w:bottom w:w="80" w:type="dxa"/>
              <w:end w:w="100" w:type="dxa"/>
            </w:tcMar>
            <w:shd w:fill="F5F7FB"/>
          </w:tcPr>
          <w:p>
            <w:r>
              <w:rPr>
                <w:sz w:val="15"/>
              </w:rPr>
              <w:t>Use numeric variables such as scores; connect and program microcontrollers; model how data packets move across wider networks.</w:t>
            </w:r>
          </w:p>
        </w:tc>
        <w:tc>
          <w:tcPr>
            <w:tcW w:type="dxa" w:w="2304"/>
            <w:tcMar>
              <w:top w:w="80" w:type="dxa"/>
              <w:start w:w="100" w:type="dxa"/>
              <w:bottom w:w="80" w:type="dxa"/>
              <w:end w:w="100" w:type="dxa"/>
            </w:tcMar>
            <w:shd w:fill="F5F7FB"/>
          </w:tcPr>
          <w:p>
            <w:r>
              <w:rPr>
                <w:sz w:val="15"/>
              </w:rPr>
              <w:t>Y5: track and modify basic variables (+1/-1).</w:t>
            </w:r>
            <w:r>
              <w:br/>
            </w:r>
            <w:r>
              <w:rPr>
                <w:sz w:val="15"/>
              </w:rPr>
              <w:t>Y6: use sensor thresholds to trigger hardware.</w:t>
            </w:r>
          </w:p>
        </w:tc>
      </w:tr>
      <w:tr>
        <w:tc>
          <w:tcPr>
            <w:tcW w:type="dxa" w:w="1008"/>
            <w:tcMar>
              <w:top w:w="80" w:type="dxa"/>
              <w:start w:w="100" w:type="dxa"/>
              <w:bottom w:w="80" w:type="dxa"/>
              <w:end w:w="100" w:type="dxa"/>
            </w:tcMar>
          </w:tcPr>
          <w:p>
            <w:r>
              <w:rPr>
                <w:sz w:val="15"/>
              </w:rPr>
              <w:t>Cycle A</w:t>
            </w:r>
          </w:p>
        </w:tc>
        <w:tc>
          <w:tcPr>
            <w:tcW w:type="dxa" w:w="1008"/>
            <w:tcMar>
              <w:top w:w="80" w:type="dxa"/>
              <w:start w:w="100" w:type="dxa"/>
              <w:bottom w:w="80" w:type="dxa"/>
              <w:end w:w="100" w:type="dxa"/>
            </w:tcMar>
          </w:tcPr>
          <w:p>
            <w:r>
              <w:rPr>
                <w:sz w:val="15"/>
              </w:rPr>
              <w:t>Summer</w:t>
            </w:r>
          </w:p>
        </w:tc>
        <w:tc>
          <w:tcPr>
            <w:tcW w:type="dxa" w:w="1728"/>
            <w:tcMar>
              <w:top w:w="80" w:type="dxa"/>
              <w:start w:w="100" w:type="dxa"/>
              <w:bottom w:w="80" w:type="dxa"/>
              <w:end w:w="100" w:type="dxa"/>
            </w:tcMar>
          </w:tcPr>
          <w:p>
            <w:r>
              <w:rPr>
                <w:sz w:val="15"/>
              </w:rPr>
              <w:t>Cryptography Systems</w:t>
            </w:r>
          </w:p>
        </w:tc>
        <w:tc>
          <w:tcPr>
            <w:tcW w:type="dxa" w:w="1008"/>
            <w:tcMar>
              <w:top w:w="80" w:type="dxa"/>
              <w:start w:w="100" w:type="dxa"/>
              <w:bottom w:w="80" w:type="dxa"/>
              <w:end w:w="100" w:type="dxa"/>
            </w:tcMar>
          </w:tcPr>
          <w:p>
            <w:r>
              <w:rPr>
                <w:sz w:val="15"/>
              </w:rPr>
              <w:t>CS / DL</w:t>
            </w:r>
          </w:p>
        </w:tc>
        <w:tc>
          <w:tcPr>
            <w:tcW w:type="dxa" w:w="4320"/>
            <w:tcMar>
              <w:top w:w="80" w:type="dxa"/>
              <w:start w:w="100" w:type="dxa"/>
              <w:bottom w:w="80" w:type="dxa"/>
              <w:end w:w="100" w:type="dxa"/>
            </w:tcMar>
          </w:tcPr>
          <w:p>
            <w:r>
              <w:rPr>
                <w:sz w:val="15"/>
              </w:rPr>
              <w:t>Explore Caesar ciphers; understand the purpose of HTTPS and packet protection; analyse features of phishing attempts.</w:t>
            </w:r>
          </w:p>
        </w:tc>
        <w:tc>
          <w:tcPr>
            <w:tcW w:type="dxa" w:w="2304"/>
            <w:tcMar>
              <w:top w:w="80" w:type="dxa"/>
              <w:start w:w="100" w:type="dxa"/>
              <w:bottom w:w="80" w:type="dxa"/>
              <w:end w:w="100" w:type="dxa"/>
            </w:tcMar>
          </w:tcPr>
          <w:p>
            <w:r>
              <w:rPr>
                <w:sz w:val="15"/>
              </w:rPr>
              <w:t>Y5: decode static cipher text.</w:t>
            </w:r>
            <w:r>
              <w:br/>
            </w:r>
            <w:r>
              <w:rPr>
                <w:sz w:val="15"/>
              </w:rPr>
              <w:t>Y6: model the idea of public/private key pairs.</w:t>
            </w:r>
          </w:p>
        </w:tc>
      </w:tr>
      <w:tr>
        <w:tc>
          <w:tcPr>
            <w:tcW w:type="dxa" w:w="1008"/>
            <w:tcMar>
              <w:top w:w="80" w:type="dxa"/>
              <w:start w:w="100" w:type="dxa"/>
              <w:bottom w:w="80" w:type="dxa"/>
              <w:end w:w="100" w:type="dxa"/>
            </w:tcMar>
            <w:shd w:fill="F5F7FB"/>
          </w:tcPr>
          <w:p>
            <w:r>
              <w:rPr>
                <w:sz w:val="15"/>
              </w:rPr>
              <w:t>Cycle B</w:t>
            </w:r>
          </w:p>
        </w:tc>
        <w:tc>
          <w:tcPr>
            <w:tcW w:type="dxa" w:w="1008"/>
            <w:tcMar>
              <w:top w:w="80" w:type="dxa"/>
              <w:start w:w="100" w:type="dxa"/>
              <w:bottom w:w="80" w:type="dxa"/>
              <w:end w:w="100" w:type="dxa"/>
            </w:tcMar>
            <w:shd w:fill="F5F7FB"/>
          </w:tcPr>
          <w:p>
            <w:r>
              <w:rPr>
                <w:sz w:val="15"/>
              </w:rPr>
              <w:t>Autumn</w:t>
            </w:r>
          </w:p>
        </w:tc>
        <w:tc>
          <w:tcPr>
            <w:tcW w:type="dxa" w:w="1728"/>
            <w:tcMar>
              <w:top w:w="80" w:type="dxa"/>
              <w:start w:w="100" w:type="dxa"/>
              <w:bottom w:w="80" w:type="dxa"/>
              <w:end w:w="100" w:type="dxa"/>
            </w:tcMar>
            <w:shd w:fill="F5F7FB"/>
          </w:tcPr>
          <w:p>
            <w:r>
              <w:rPr>
                <w:sz w:val="15"/>
              </w:rPr>
              <w:t>Complex Logic Arrays</w:t>
            </w:r>
          </w:p>
        </w:tc>
        <w:tc>
          <w:tcPr>
            <w:tcW w:type="dxa" w:w="1008"/>
            <w:tcMar>
              <w:top w:w="80" w:type="dxa"/>
              <w:start w:w="100" w:type="dxa"/>
              <w:bottom w:w="80" w:type="dxa"/>
              <w:end w:w="100" w:type="dxa"/>
            </w:tcMar>
            <w:shd w:fill="F5F7FB"/>
          </w:tcPr>
          <w:p>
            <w:r>
              <w:rPr>
                <w:sz w:val="15"/>
              </w:rPr>
              <w:t>CS / IT</w:t>
            </w:r>
          </w:p>
        </w:tc>
        <w:tc>
          <w:tcPr>
            <w:tcW w:type="dxa" w:w="4320"/>
            <w:tcMar>
              <w:top w:w="80" w:type="dxa"/>
              <w:start w:w="100" w:type="dxa"/>
              <w:bottom w:w="80" w:type="dxa"/>
              <w:end w:w="100" w:type="dxa"/>
            </w:tcMar>
            <w:shd w:fill="F5F7FB"/>
          </w:tcPr>
          <w:p>
            <w:r>
              <w:rPr>
                <w:sz w:val="15"/>
              </w:rPr>
              <w:t>Explore AND, OR and NOT; create multi-level game logic; manage complex visual layouts across platforms.</w:t>
            </w:r>
          </w:p>
        </w:tc>
        <w:tc>
          <w:tcPr>
            <w:tcW w:type="dxa" w:w="2304"/>
            <w:tcMar>
              <w:top w:w="80" w:type="dxa"/>
              <w:start w:w="100" w:type="dxa"/>
              <w:bottom w:w="80" w:type="dxa"/>
              <w:end w:w="100" w:type="dxa"/>
            </w:tcMar>
            <w:shd w:fill="F5F7FB"/>
          </w:tcPr>
          <w:p>
            <w:r>
              <w:rPr>
                <w:sz w:val="15"/>
              </w:rPr>
              <w:t>Y5: use simple logical intersections.</w:t>
            </w:r>
            <w:r>
              <w:br/>
            </w:r>
            <w:r>
              <w:rPr>
                <w:sz w:val="15"/>
              </w:rPr>
              <w:t>Y6: chain multiple Boolean operators.</w:t>
            </w:r>
          </w:p>
        </w:tc>
      </w:tr>
      <w:tr>
        <w:tc>
          <w:tcPr>
            <w:tcW w:type="dxa" w:w="1008"/>
            <w:tcMar>
              <w:top w:w="80" w:type="dxa"/>
              <w:start w:w="100" w:type="dxa"/>
              <w:bottom w:w="80" w:type="dxa"/>
              <w:end w:w="100" w:type="dxa"/>
            </w:tcMar>
          </w:tcPr>
          <w:p>
            <w:r>
              <w:rPr>
                <w:sz w:val="15"/>
              </w:rPr>
              <w:t>Cycle B</w:t>
            </w:r>
          </w:p>
        </w:tc>
        <w:tc>
          <w:tcPr>
            <w:tcW w:type="dxa" w:w="1008"/>
            <w:tcMar>
              <w:top w:w="80" w:type="dxa"/>
              <w:start w:w="100" w:type="dxa"/>
              <w:bottom w:w="80" w:type="dxa"/>
              <w:end w:w="100" w:type="dxa"/>
            </w:tcMar>
          </w:tcPr>
          <w:p>
            <w:r>
              <w:rPr>
                <w:sz w:val="15"/>
              </w:rPr>
              <w:t>Spring</w:t>
            </w:r>
          </w:p>
        </w:tc>
        <w:tc>
          <w:tcPr>
            <w:tcW w:type="dxa" w:w="1728"/>
            <w:tcMar>
              <w:top w:w="80" w:type="dxa"/>
              <w:start w:w="100" w:type="dxa"/>
              <w:bottom w:w="80" w:type="dxa"/>
              <w:end w:w="100" w:type="dxa"/>
            </w:tcMar>
          </w:tcPr>
          <w:p>
            <w:r>
              <w:rPr>
                <w:sz w:val="15"/>
              </w:rPr>
              <w:t>Relational Structures</w:t>
            </w:r>
          </w:p>
        </w:tc>
        <w:tc>
          <w:tcPr>
            <w:tcW w:type="dxa" w:w="1008"/>
            <w:tcMar>
              <w:top w:w="80" w:type="dxa"/>
              <w:start w:w="100" w:type="dxa"/>
              <w:bottom w:w="80" w:type="dxa"/>
              <w:end w:w="100" w:type="dxa"/>
            </w:tcMar>
          </w:tcPr>
          <w:p>
            <w:r>
              <w:rPr>
                <w:sz w:val="15"/>
              </w:rPr>
              <w:t>IT / DL</w:t>
            </w:r>
          </w:p>
        </w:tc>
        <w:tc>
          <w:tcPr>
            <w:tcW w:type="dxa" w:w="4320"/>
            <w:tcMar>
              <w:top w:w="80" w:type="dxa"/>
              <w:start w:w="100" w:type="dxa"/>
              <w:bottom w:w="80" w:type="dxa"/>
              <w:end w:w="100" w:type="dxa"/>
            </w:tcMar>
          </w:tcPr>
          <w:p>
            <w:r>
              <w:rPr>
                <w:sz w:val="15"/>
              </w:rPr>
              <w:t>Construct database rows, fields and record IDs; sort and query data; examine data privacy and responsible handling of personal information.</w:t>
            </w:r>
          </w:p>
        </w:tc>
        <w:tc>
          <w:tcPr>
            <w:tcW w:type="dxa" w:w="2304"/>
            <w:tcMar>
              <w:top w:w="80" w:type="dxa"/>
              <w:start w:w="100" w:type="dxa"/>
              <w:bottom w:w="80" w:type="dxa"/>
              <w:end w:w="100" w:type="dxa"/>
            </w:tcMar>
          </w:tcPr>
          <w:p>
            <w:r>
              <w:rPr>
                <w:sz w:val="15"/>
              </w:rPr>
              <w:t>Y5: query a flat single table.</w:t>
            </w:r>
            <w:r>
              <w:br/>
            </w:r>
            <w:r>
              <w:rPr>
                <w:sz w:val="15"/>
              </w:rPr>
              <w:t>Y6: structure and query more complex related fields.</w:t>
            </w:r>
          </w:p>
        </w:tc>
      </w:tr>
      <w:tr>
        <w:tc>
          <w:tcPr>
            <w:tcW w:type="dxa" w:w="1008"/>
            <w:tcMar>
              <w:top w:w="80" w:type="dxa"/>
              <w:start w:w="100" w:type="dxa"/>
              <w:bottom w:w="80" w:type="dxa"/>
              <w:end w:w="100" w:type="dxa"/>
            </w:tcMar>
            <w:shd w:fill="F5F7FB"/>
          </w:tcPr>
          <w:p>
            <w:r>
              <w:rPr>
                <w:sz w:val="15"/>
              </w:rPr>
              <w:t>Cycle B</w:t>
            </w:r>
          </w:p>
        </w:tc>
        <w:tc>
          <w:tcPr>
            <w:tcW w:type="dxa" w:w="1008"/>
            <w:tcMar>
              <w:top w:w="80" w:type="dxa"/>
              <w:start w:w="100" w:type="dxa"/>
              <w:bottom w:w="80" w:type="dxa"/>
              <w:end w:w="100" w:type="dxa"/>
            </w:tcMar>
            <w:shd w:fill="F5F7FB"/>
          </w:tcPr>
          <w:p>
            <w:r>
              <w:rPr>
                <w:sz w:val="15"/>
              </w:rPr>
              <w:t>Summer</w:t>
            </w:r>
          </w:p>
        </w:tc>
        <w:tc>
          <w:tcPr>
            <w:tcW w:type="dxa" w:w="1728"/>
            <w:tcMar>
              <w:top w:w="80" w:type="dxa"/>
              <w:start w:w="100" w:type="dxa"/>
              <w:bottom w:w="80" w:type="dxa"/>
              <w:end w:w="100" w:type="dxa"/>
            </w:tcMar>
            <w:shd w:fill="F5F7FB"/>
          </w:tcPr>
          <w:p>
            <w:r>
              <w:rPr>
                <w:sz w:val="15"/>
              </w:rPr>
              <w:t>Web Architecture</w:t>
            </w:r>
          </w:p>
        </w:tc>
        <w:tc>
          <w:tcPr>
            <w:tcW w:type="dxa" w:w="1008"/>
            <w:tcMar>
              <w:top w:w="80" w:type="dxa"/>
              <w:start w:w="100" w:type="dxa"/>
              <w:bottom w:w="80" w:type="dxa"/>
              <w:end w:w="100" w:type="dxa"/>
            </w:tcMar>
            <w:shd w:fill="F5F7FB"/>
          </w:tcPr>
          <w:p>
            <w:r>
              <w:rPr>
                <w:sz w:val="15"/>
              </w:rPr>
              <w:t>IT / DL</w:t>
            </w:r>
          </w:p>
        </w:tc>
        <w:tc>
          <w:tcPr>
            <w:tcW w:type="dxa" w:w="4320"/>
            <w:tcMar>
              <w:top w:w="80" w:type="dxa"/>
              <w:start w:w="100" w:type="dxa"/>
              <w:bottom w:w="80" w:type="dxa"/>
              <w:end w:w="100" w:type="dxa"/>
            </w:tcMar>
            <w:shd w:fill="F5F7FB"/>
          </w:tcPr>
          <w:p>
            <w:r>
              <w:rPr>
                <w:sz w:val="15"/>
              </w:rPr>
              <w:t>Use basic HTML structure; apply simple styling; evaluate copyright limitations and source Creative Commons assets responsibly.</w:t>
            </w:r>
          </w:p>
        </w:tc>
        <w:tc>
          <w:tcPr>
            <w:tcW w:type="dxa" w:w="2304"/>
            <w:tcMar>
              <w:top w:w="80" w:type="dxa"/>
              <w:start w:w="100" w:type="dxa"/>
              <w:bottom w:w="80" w:type="dxa"/>
              <w:end w:w="100" w:type="dxa"/>
            </w:tcMar>
            <w:shd w:fill="F5F7FB"/>
          </w:tcPr>
          <w:p>
            <w:r>
              <w:rPr>
                <w:sz w:val="15"/>
              </w:rPr>
              <w:t>Y5: edit local HTML text.</w:t>
            </w:r>
            <w:r>
              <w:br/>
            </w:r>
            <w:r>
              <w:rPr>
                <w:sz w:val="15"/>
              </w:rPr>
              <w:t>Y6: create linked multi-page HTML structures.</w:t>
            </w:r>
          </w:p>
        </w:tc>
      </w:tr>
    </w:tbl>
    <w:p/>
    <w:p>
      <w:pPr>
        <w:pStyle w:val="Heading1"/>
      </w:pPr>
      <w:r>
        <w:t>6. Big Questions and Progression Links</w:t>
      </w:r>
    </w:p>
    <w:p>
      <w:r>
        <w:t>These Big Questions have been added to give each unit coherence. They should be introduced at the start, revisited as knowledge develops and answered through the final outcome.</w:t>
      </w:r>
    </w:p>
    <w:p>
      <w:pPr>
        <w:pStyle w:val="Heading2"/>
      </w:pPr>
      <w:r>
        <w:t>Years 1 and 2</w:t>
      </w:r>
    </w:p>
    <w:tbl>
      <w:tblPr>
        <w:tblStyle w:val="TableGrid"/>
        <w:tblW w:type="auto" w:w="0"/>
        <w:jc w:val="center"/>
        <w:tblLook w:firstColumn="1" w:firstRow="1" w:lastColumn="0" w:lastRow="0" w:noHBand="0" w:noVBand="1" w:val="04A0"/>
      </w:tblPr>
      <w:tblGrid>
        <w:gridCol w:w="2102"/>
        <w:gridCol w:w="2102"/>
        <w:gridCol w:w="2102"/>
        <w:gridCol w:w="2102"/>
        <w:gridCol w:w="2102"/>
      </w:tblGrid>
      <w:tr>
        <w:trPr>
          <w:tblHeader w:val="true"/>
        </w:trPr>
        <w:tc>
          <w:tcPr>
            <w:tcW w:type="dxa" w:w="1008"/>
            <w:shd w:fill="273784"/>
            <w:tcMar>
              <w:top w:w="80" w:type="dxa"/>
              <w:start w:w="100" w:type="dxa"/>
              <w:bottom w:w="80" w:type="dxa"/>
              <w:end w:w="100" w:type="dxa"/>
            </w:tcMar>
          </w:tcPr>
          <w:p>
            <w:pPr>
              <w:jc w:val="center"/>
            </w:pPr>
            <w:r>
              <w:rPr>
                <w:b/>
                <w:color w:val="FFFFFF"/>
                <w:sz w:val="16"/>
              </w:rPr>
              <w:t>Cycle</w:t>
            </w:r>
          </w:p>
        </w:tc>
        <w:tc>
          <w:tcPr>
            <w:tcW w:type="dxa" w:w="1008"/>
            <w:shd w:fill="273784"/>
            <w:tcMar>
              <w:top w:w="80" w:type="dxa"/>
              <w:start w:w="100" w:type="dxa"/>
              <w:bottom w:w="80" w:type="dxa"/>
              <w:end w:w="100" w:type="dxa"/>
            </w:tcMar>
          </w:tcPr>
          <w:p>
            <w:pPr>
              <w:jc w:val="center"/>
            </w:pPr>
            <w:r>
              <w:rPr>
                <w:b/>
                <w:color w:val="FFFFFF"/>
                <w:sz w:val="16"/>
              </w:rPr>
              <w:t>Term</w:t>
            </w:r>
          </w:p>
        </w:tc>
        <w:tc>
          <w:tcPr>
            <w:tcW w:type="dxa" w:w="2016"/>
            <w:shd w:fill="273784"/>
            <w:tcMar>
              <w:top w:w="80" w:type="dxa"/>
              <w:start w:w="100" w:type="dxa"/>
              <w:bottom w:w="80" w:type="dxa"/>
              <w:end w:w="100" w:type="dxa"/>
            </w:tcMar>
          </w:tcPr>
          <w:p>
            <w:pPr>
              <w:jc w:val="center"/>
            </w:pPr>
            <w:r>
              <w:rPr>
                <w:b/>
                <w:color w:val="FFFFFF"/>
                <w:sz w:val="16"/>
              </w:rPr>
              <w:t>Unit</w:t>
            </w:r>
          </w:p>
        </w:tc>
        <w:tc>
          <w:tcPr>
            <w:tcW w:type="dxa" w:w="4464"/>
            <w:shd w:fill="273784"/>
            <w:tcMar>
              <w:top w:w="80" w:type="dxa"/>
              <w:start w:w="100" w:type="dxa"/>
              <w:bottom w:w="80" w:type="dxa"/>
              <w:end w:w="100" w:type="dxa"/>
            </w:tcMar>
          </w:tcPr>
          <w:p>
            <w:pPr>
              <w:jc w:val="center"/>
            </w:pPr>
            <w:r>
              <w:rPr>
                <w:b/>
                <w:color w:val="FFFFFF"/>
                <w:sz w:val="16"/>
              </w:rPr>
              <w:t>Big Question</w:t>
            </w:r>
          </w:p>
        </w:tc>
        <w:tc>
          <w:tcPr>
            <w:tcW w:type="dxa" w:w="2880"/>
            <w:shd w:fill="273784"/>
            <w:tcMar>
              <w:top w:w="80" w:type="dxa"/>
              <w:start w:w="100" w:type="dxa"/>
              <w:bottom w:w="80" w:type="dxa"/>
              <w:end w:w="100" w:type="dxa"/>
            </w:tcMar>
          </w:tcPr>
          <w:p>
            <w:pPr>
              <w:jc w:val="center"/>
            </w:pPr>
            <w:r>
              <w:rPr>
                <w:b/>
                <w:color w:val="FFFFFF"/>
                <w:sz w:val="16"/>
              </w:rPr>
              <w:t>Prior / next learning</w:t>
            </w:r>
          </w:p>
        </w:tc>
      </w:tr>
      <w:tr>
        <w:tc>
          <w:tcPr>
            <w:tcW w:type="dxa" w:w="1008"/>
            <w:tcMar>
              <w:top w:w="80" w:type="dxa"/>
              <w:start w:w="100" w:type="dxa"/>
              <w:bottom w:w="80" w:type="dxa"/>
              <w:end w:w="100" w:type="dxa"/>
            </w:tcMar>
          </w:tcPr>
          <w:p>
            <w:r>
              <w:rPr>
                <w:sz w:val="16"/>
              </w:rPr>
              <w:t>Cycle A</w:t>
            </w:r>
          </w:p>
        </w:tc>
        <w:tc>
          <w:tcPr>
            <w:tcW w:type="dxa" w:w="1008"/>
            <w:tcMar>
              <w:top w:w="80" w:type="dxa"/>
              <w:start w:w="100" w:type="dxa"/>
              <w:bottom w:w="80" w:type="dxa"/>
              <w:end w:w="100" w:type="dxa"/>
            </w:tcMar>
          </w:tcPr>
          <w:p>
            <w:r>
              <w:rPr>
                <w:sz w:val="16"/>
              </w:rPr>
              <w:t>Autumn</w:t>
            </w:r>
          </w:p>
        </w:tc>
        <w:tc>
          <w:tcPr>
            <w:tcW w:type="dxa" w:w="2016"/>
            <w:tcMar>
              <w:top w:w="80" w:type="dxa"/>
              <w:start w:w="100" w:type="dxa"/>
              <w:bottom w:w="80" w:type="dxa"/>
              <w:end w:w="100" w:type="dxa"/>
            </w:tcMar>
          </w:tcPr>
          <w:p>
            <w:r>
              <w:rPr>
                <w:sz w:val="16"/>
              </w:rPr>
              <w:t>Moving &amp; Making</w:t>
            </w:r>
          </w:p>
        </w:tc>
        <w:tc>
          <w:tcPr>
            <w:tcW w:type="dxa" w:w="4464"/>
            <w:tcMar>
              <w:top w:w="80" w:type="dxa"/>
              <w:start w:w="100" w:type="dxa"/>
              <w:bottom w:w="80" w:type="dxa"/>
              <w:end w:w="100" w:type="dxa"/>
            </w:tcMar>
          </w:tcPr>
          <w:p>
            <w:r>
              <w:rPr>
                <w:sz w:val="16"/>
              </w:rPr>
              <w:t>How can precise instructions make a computer or robot do what we intend?</w:t>
            </w:r>
          </w:p>
        </w:tc>
        <w:tc>
          <w:tcPr>
            <w:tcW w:type="dxa" w:w="2880"/>
            <w:tcMar>
              <w:top w:w="80" w:type="dxa"/>
              <w:start w:w="100" w:type="dxa"/>
              <w:bottom w:w="80" w:type="dxa"/>
              <w:end w:w="100" w:type="dxa"/>
            </w:tcMar>
          </w:tcPr>
          <w:p>
            <w:r>
              <w:rPr>
                <w:sz w:val="16"/>
              </w:rPr>
              <w:t>Prior: recognising devices and following simple instructions.</w:t>
            </w:r>
            <w:r>
              <w:br/>
            </w:r>
            <w:r>
              <w:rPr>
                <w:sz w:val="16"/>
              </w:rPr>
              <w:t>Next: screen-based sequences and triggers.</w:t>
            </w:r>
          </w:p>
        </w:tc>
      </w:tr>
      <w:tr>
        <w:tc>
          <w:tcPr>
            <w:tcW w:type="dxa" w:w="1008"/>
            <w:tcMar>
              <w:top w:w="80" w:type="dxa"/>
              <w:start w:w="100" w:type="dxa"/>
              <w:bottom w:w="80" w:type="dxa"/>
              <w:end w:w="100" w:type="dxa"/>
            </w:tcMar>
            <w:shd w:fill="F5F7FB"/>
          </w:tcPr>
          <w:p>
            <w:r>
              <w:rPr>
                <w:sz w:val="16"/>
              </w:rPr>
              <w:t>Cycle A</w:t>
            </w:r>
          </w:p>
        </w:tc>
        <w:tc>
          <w:tcPr>
            <w:tcW w:type="dxa" w:w="1008"/>
            <w:tcMar>
              <w:top w:w="80" w:type="dxa"/>
              <w:start w:w="100" w:type="dxa"/>
              <w:bottom w:w="80" w:type="dxa"/>
              <w:end w:w="100" w:type="dxa"/>
            </w:tcMar>
            <w:shd w:fill="F5F7FB"/>
          </w:tcPr>
          <w:p>
            <w:r>
              <w:rPr>
                <w:sz w:val="16"/>
              </w:rPr>
              <w:t>Spring</w:t>
            </w:r>
          </w:p>
        </w:tc>
        <w:tc>
          <w:tcPr>
            <w:tcW w:type="dxa" w:w="2016"/>
            <w:tcMar>
              <w:top w:w="80" w:type="dxa"/>
              <w:start w:w="100" w:type="dxa"/>
              <w:bottom w:w="80" w:type="dxa"/>
              <w:end w:w="100" w:type="dxa"/>
            </w:tcMar>
            <w:shd w:fill="F5F7FB"/>
          </w:tcPr>
          <w:p>
            <w:r>
              <w:rPr>
                <w:sz w:val="16"/>
              </w:rPr>
              <w:t>Sound &amp; Safety</w:t>
            </w:r>
          </w:p>
        </w:tc>
        <w:tc>
          <w:tcPr>
            <w:tcW w:type="dxa" w:w="4464"/>
            <w:tcMar>
              <w:top w:w="80" w:type="dxa"/>
              <w:start w:w="100" w:type="dxa"/>
              <w:bottom w:w="80" w:type="dxa"/>
              <w:end w:w="100" w:type="dxa"/>
            </w:tcMar>
            <w:shd w:fill="F5F7FB"/>
          </w:tcPr>
          <w:p>
            <w:r>
              <w:rPr>
                <w:sz w:val="16"/>
              </w:rPr>
              <w:t>How can we create and share digital sound safely and responsibly?</w:t>
            </w:r>
          </w:p>
        </w:tc>
        <w:tc>
          <w:tcPr>
            <w:tcW w:type="dxa" w:w="2880"/>
            <w:tcMar>
              <w:top w:w="80" w:type="dxa"/>
              <w:start w:w="100" w:type="dxa"/>
              <w:bottom w:w="80" w:type="dxa"/>
              <w:end w:w="100" w:type="dxa"/>
            </w:tcMar>
            <w:shd w:fill="F5F7FB"/>
          </w:tcPr>
          <w:p>
            <w:r>
              <w:rPr>
                <w:sz w:val="16"/>
              </w:rPr>
              <w:t>Prior: basic device control and safe login.</w:t>
            </w:r>
            <w:r>
              <w:br/>
            </w:r>
            <w:r>
              <w:rPr>
                <w:sz w:val="16"/>
              </w:rPr>
              <w:t>Next: more complex digital audio and ownership.</w:t>
            </w:r>
          </w:p>
        </w:tc>
      </w:tr>
      <w:tr>
        <w:tc>
          <w:tcPr>
            <w:tcW w:type="dxa" w:w="1008"/>
            <w:tcMar>
              <w:top w:w="80" w:type="dxa"/>
              <w:start w:w="100" w:type="dxa"/>
              <w:bottom w:w="80" w:type="dxa"/>
              <w:end w:w="100" w:type="dxa"/>
            </w:tcMar>
          </w:tcPr>
          <w:p>
            <w:r>
              <w:rPr>
                <w:sz w:val="16"/>
              </w:rPr>
              <w:t>Cycle A</w:t>
            </w:r>
          </w:p>
        </w:tc>
        <w:tc>
          <w:tcPr>
            <w:tcW w:type="dxa" w:w="1008"/>
            <w:tcMar>
              <w:top w:w="80" w:type="dxa"/>
              <w:start w:w="100" w:type="dxa"/>
              <w:bottom w:w="80" w:type="dxa"/>
              <w:end w:w="100" w:type="dxa"/>
            </w:tcMar>
          </w:tcPr>
          <w:p>
            <w:r>
              <w:rPr>
                <w:sz w:val="16"/>
              </w:rPr>
              <w:t>Summer</w:t>
            </w:r>
          </w:p>
        </w:tc>
        <w:tc>
          <w:tcPr>
            <w:tcW w:type="dxa" w:w="2016"/>
            <w:tcMar>
              <w:top w:w="80" w:type="dxa"/>
              <w:start w:w="100" w:type="dxa"/>
              <w:bottom w:w="80" w:type="dxa"/>
              <w:end w:w="100" w:type="dxa"/>
            </w:tcMar>
          </w:tcPr>
          <w:p>
            <w:r>
              <w:rPr>
                <w:sz w:val="16"/>
              </w:rPr>
              <w:t>Grouping &amp; Grid Systems</w:t>
            </w:r>
          </w:p>
        </w:tc>
        <w:tc>
          <w:tcPr>
            <w:tcW w:type="dxa" w:w="4464"/>
            <w:tcMar>
              <w:top w:w="80" w:type="dxa"/>
              <w:start w:w="100" w:type="dxa"/>
              <w:bottom w:w="80" w:type="dxa"/>
              <w:end w:w="100" w:type="dxa"/>
            </w:tcMar>
          </w:tcPr>
          <w:p>
            <w:r>
              <w:rPr>
                <w:sz w:val="16"/>
              </w:rPr>
              <w:t>How can rules help us organise information so that it is useful?</w:t>
            </w:r>
          </w:p>
        </w:tc>
        <w:tc>
          <w:tcPr>
            <w:tcW w:type="dxa" w:w="2880"/>
            <w:tcMar>
              <w:top w:w="80" w:type="dxa"/>
              <w:start w:w="100" w:type="dxa"/>
              <w:bottom w:w="80" w:type="dxa"/>
              <w:end w:w="100" w:type="dxa"/>
            </w:tcMar>
          </w:tcPr>
          <w:p>
            <w:r>
              <w:rPr>
                <w:sz w:val="16"/>
              </w:rPr>
              <w:t>Prior: noticing similarities/differences.</w:t>
            </w:r>
            <w:r>
              <w:br/>
            </w:r>
            <w:r>
              <w:rPr>
                <w:sz w:val="16"/>
              </w:rPr>
              <w:t>Next: spreadsheet rows, columns, sorting and charts.</w:t>
            </w:r>
          </w:p>
        </w:tc>
      </w:tr>
      <w:tr>
        <w:tc>
          <w:tcPr>
            <w:tcW w:type="dxa" w:w="1008"/>
            <w:tcMar>
              <w:top w:w="80" w:type="dxa"/>
              <w:start w:w="100" w:type="dxa"/>
              <w:bottom w:w="80" w:type="dxa"/>
              <w:end w:w="100" w:type="dxa"/>
            </w:tcMar>
            <w:shd w:fill="F5F7FB"/>
          </w:tcPr>
          <w:p>
            <w:r>
              <w:rPr>
                <w:sz w:val="16"/>
              </w:rPr>
              <w:t>Cycle B</w:t>
            </w:r>
          </w:p>
        </w:tc>
        <w:tc>
          <w:tcPr>
            <w:tcW w:type="dxa" w:w="1008"/>
            <w:tcMar>
              <w:top w:w="80" w:type="dxa"/>
              <w:start w:w="100" w:type="dxa"/>
              <w:bottom w:w="80" w:type="dxa"/>
              <w:end w:w="100" w:type="dxa"/>
            </w:tcMar>
            <w:shd w:fill="F5F7FB"/>
          </w:tcPr>
          <w:p>
            <w:r>
              <w:rPr>
                <w:sz w:val="16"/>
              </w:rPr>
              <w:t>Autumn</w:t>
            </w:r>
          </w:p>
        </w:tc>
        <w:tc>
          <w:tcPr>
            <w:tcW w:type="dxa" w:w="2016"/>
            <w:tcMar>
              <w:top w:w="80" w:type="dxa"/>
              <w:start w:w="100" w:type="dxa"/>
              <w:bottom w:w="80" w:type="dxa"/>
              <w:end w:w="100" w:type="dxa"/>
            </w:tcMar>
            <w:shd w:fill="F5F7FB"/>
          </w:tcPr>
          <w:p>
            <w:r>
              <w:rPr>
                <w:sz w:val="16"/>
              </w:rPr>
              <w:t>Screen Architecture</w:t>
            </w:r>
          </w:p>
        </w:tc>
        <w:tc>
          <w:tcPr>
            <w:tcW w:type="dxa" w:w="4464"/>
            <w:tcMar>
              <w:top w:w="80" w:type="dxa"/>
              <w:start w:w="100" w:type="dxa"/>
              <w:bottom w:w="80" w:type="dxa"/>
              <w:end w:w="100" w:type="dxa"/>
            </w:tcMar>
            <w:shd w:fill="F5F7FB"/>
          </w:tcPr>
          <w:p>
            <w:r>
              <w:rPr>
                <w:sz w:val="16"/>
              </w:rPr>
              <w:t>How do instructions and inputs control what happens on screen?</w:t>
            </w:r>
          </w:p>
        </w:tc>
        <w:tc>
          <w:tcPr>
            <w:tcW w:type="dxa" w:w="2880"/>
            <w:tcMar>
              <w:top w:w="80" w:type="dxa"/>
              <w:start w:w="100" w:type="dxa"/>
              <w:bottom w:w="80" w:type="dxa"/>
              <w:end w:w="100" w:type="dxa"/>
            </w:tcMar>
            <w:shd w:fill="F5F7FB"/>
          </w:tcPr>
          <w:p>
            <w:r>
              <w:rPr>
                <w:sz w:val="16"/>
              </w:rPr>
              <w:t>Prior: physical sequences and floor robots.</w:t>
            </w:r>
            <w:r>
              <w:br/>
            </w:r>
            <w:r>
              <w:rPr>
                <w:sz w:val="16"/>
              </w:rPr>
              <w:t>Next: events, repetition and more complex programs.</w:t>
            </w:r>
          </w:p>
        </w:tc>
      </w:tr>
      <w:tr>
        <w:tc>
          <w:tcPr>
            <w:tcW w:type="dxa" w:w="1008"/>
            <w:tcMar>
              <w:top w:w="80" w:type="dxa"/>
              <w:start w:w="100" w:type="dxa"/>
              <w:bottom w:w="80" w:type="dxa"/>
              <w:end w:w="100" w:type="dxa"/>
            </w:tcMar>
          </w:tcPr>
          <w:p>
            <w:r>
              <w:rPr>
                <w:sz w:val="16"/>
              </w:rPr>
              <w:t>Cycle B</w:t>
            </w:r>
          </w:p>
        </w:tc>
        <w:tc>
          <w:tcPr>
            <w:tcW w:type="dxa" w:w="1008"/>
            <w:tcMar>
              <w:top w:w="80" w:type="dxa"/>
              <w:start w:w="100" w:type="dxa"/>
              <w:bottom w:w="80" w:type="dxa"/>
              <w:end w:w="100" w:type="dxa"/>
            </w:tcMar>
          </w:tcPr>
          <w:p>
            <w:r>
              <w:rPr>
                <w:sz w:val="16"/>
              </w:rPr>
              <w:t>Spring</w:t>
            </w:r>
          </w:p>
        </w:tc>
        <w:tc>
          <w:tcPr>
            <w:tcW w:type="dxa" w:w="2016"/>
            <w:tcMar>
              <w:top w:w="80" w:type="dxa"/>
              <w:start w:w="100" w:type="dxa"/>
              <w:bottom w:w="80" w:type="dxa"/>
              <w:end w:w="100" w:type="dxa"/>
            </w:tcMar>
          </w:tcPr>
          <w:p>
            <w:r>
              <w:rPr>
                <w:sz w:val="16"/>
              </w:rPr>
              <w:t>Text Formatting</w:t>
            </w:r>
          </w:p>
        </w:tc>
        <w:tc>
          <w:tcPr>
            <w:tcW w:type="dxa" w:w="4464"/>
            <w:tcMar>
              <w:top w:w="80" w:type="dxa"/>
              <w:start w:w="100" w:type="dxa"/>
              <w:bottom w:w="80" w:type="dxa"/>
              <w:end w:w="100" w:type="dxa"/>
            </w:tcMar>
          </w:tcPr>
          <w:p>
            <w:r>
              <w:rPr>
                <w:sz w:val="16"/>
              </w:rPr>
              <w:t>How can we make digital writing clear while keeping personal information safe?</w:t>
            </w:r>
          </w:p>
        </w:tc>
        <w:tc>
          <w:tcPr>
            <w:tcW w:type="dxa" w:w="2880"/>
            <w:tcMar>
              <w:top w:w="80" w:type="dxa"/>
              <w:start w:w="100" w:type="dxa"/>
              <w:bottom w:w="80" w:type="dxa"/>
              <w:end w:w="100" w:type="dxa"/>
            </w:tcMar>
          </w:tcPr>
          <w:p>
            <w:r>
              <w:rPr>
                <w:sz w:val="16"/>
              </w:rPr>
              <w:t>Prior: keyboard familiarity.</w:t>
            </w:r>
            <w:r>
              <w:br/>
            </w:r>
            <w:r>
              <w:rPr>
                <w:sz w:val="16"/>
              </w:rPr>
              <w:t>Next: structured document layout and combining media.</w:t>
            </w:r>
          </w:p>
        </w:tc>
      </w:tr>
      <w:tr>
        <w:tc>
          <w:tcPr>
            <w:tcW w:type="dxa" w:w="1008"/>
            <w:tcMar>
              <w:top w:w="80" w:type="dxa"/>
              <w:start w:w="100" w:type="dxa"/>
              <w:bottom w:w="80" w:type="dxa"/>
              <w:end w:w="100" w:type="dxa"/>
            </w:tcMar>
            <w:shd w:fill="F5F7FB"/>
          </w:tcPr>
          <w:p>
            <w:r>
              <w:rPr>
                <w:sz w:val="16"/>
              </w:rPr>
              <w:t>Cycle B</w:t>
            </w:r>
          </w:p>
        </w:tc>
        <w:tc>
          <w:tcPr>
            <w:tcW w:type="dxa" w:w="1008"/>
            <w:tcMar>
              <w:top w:w="80" w:type="dxa"/>
              <w:start w:w="100" w:type="dxa"/>
              <w:bottom w:w="80" w:type="dxa"/>
              <w:end w:w="100" w:type="dxa"/>
            </w:tcMar>
            <w:shd w:fill="F5F7FB"/>
          </w:tcPr>
          <w:p>
            <w:r>
              <w:rPr>
                <w:sz w:val="16"/>
              </w:rPr>
              <w:t>Summer</w:t>
            </w:r>
          </w:p>
        </w:tc>
        <w:tc>
          <w:tcPr>
            <w:tcW w:type="dxa" w:w="2016"/>
            <w:tcMar>
              <w:top w:w="80" w:type="dxa"/>
              <w:start w:w="100" w:type="dxa"/>
              <w:bottom w:w="80" w:type="dxa"/>
              <w:end w:w="100" w:type="dxa"/>
            </w:tcMar>
            <w:shd w:fill="F5F7FB"/>
          </w:tcPr>
          <w:p>
            <w:r>
              <w:rPr>
                <w:sz w:val="16"/>
              </w:rPr>
              <w:t>Ubiquitous Tech</w:t>
            </w:r>
          </w:p>
        </w:tc>
        <w:tc>
          <w:tcPr>
            <w:tcW w:type="dxa" w:w="4464"/>
            <w:tcMar>
              <w:top w:w="80" w:type="dxa"/>
              <w:start w:w="100" w:type="dxa"/>
              <w:bottom w:w="80" w:type="dxa"/>
              <w:end w:w="100" w:type="dxa"/>
            </w:tcMar>
            <w:shd w:fill="F5F7FB"/>
          </w:tcPr>
          <w:p>
            <w:r>
              <w:rPr>
                <w:sz w:val="16"/>
              </w:rPr>
              <w:t>How does technology around us sense, respond and help people?</w:t>
            </w:r>
          </w:p>
        </w:tc>
        <w:tc>
          <w:tcPr>
            <w:tcW w:type="dxa" w:w="2880"/>
            <w:tcMar>
              <w:top w:w="80" w:type="dxa"/>
              <w:start w:w="100" w:type="dxa"/>
              <w:bottom w:w="80" w:type="dxa"/>
              <w:end w:w="100" w:type="dxa"/>
            </w:tcMar>
            <w:shd w:fill="F5F7FB"/>
          </w:tcPr>
          <w:p>
            <w:r>
              <w:rPr>
                <w:sz w:val="16"/>
              </w:rPr>
              <w:t>Prior: using common devices.</w:t>
            </w:r>
            <w:r>
              <w:br/>
            </w:r>
            <w:r>
              <w:rPr>
                <w:sz w:val="16"/>
              </w:rPr>
              <w:t>Next: physical computing, inputs/outputs and networks.</w:t>
            </w:r>
          </w:p>
        </w:tc>
      </w:tr>
    </w:tbl>
    <w:p/>
    <w:p>
      <w:pPr>
        <w:pStyle w:val="Heading2"/>
      </w:pPr>
      <w:r>
        <w:t>Years 3 and 4</w:t>
      </w:r>
    </w:p>
    <w:tbl>
      <w:tblPr>
        <w:tblStyle w:val="TableGrid"/>
        <w:tblW w:type="auto" w:w="0"/>
        <w:jc w:val="center"/>
        <w:tblLook w:firstColumn="1" w:firstRow="1" w:lastColumn="0" w:lastRow="0" w:noHBand="0" w:noVBand="1" w:val="04A0"/>
      </w:tblPr>
      <w:tblGrid>
        <w:gridCol w:w="2102"/>
        <w:gridCol w:w="2102"/>
        <w:gridCol w:w="2102"/>
        <w:gridCol w:w="2102"/>
        <w:gridCol w:w="2102"/>
      </w:tblGrid>
      <w:tr>
        <w:trPr>
          <w:tblHeader w:val="true"/>
        </w:trPr>
        <w:tc>
          <w:tcPr>
            <w:tcW w:type="dxa" w:w="1008"/>
            <w:shd w:fill="273784"/>
            <w:tcMar>
              <w:top w:w="80" w:type="dxa"/>
              <w:start w:w="100" w:type="dxa"/>
              <w:bottom w:w="80" w:type="dxa"/>
              <w:end w:w="100" w:type="dxa"/>
            </w:tcMar>
          </w:tcPr>
          <w:p>
            <w:pPr>
              <w:jc w:val="center"/>
            </w:pPr>
            <w:r>
              <w:rPr>
                <w:b/>
                <w:color w:val="FFFFFF"/>
                <w:sz w:val="16"/>
              </w:rPr>
              <w:t>Cycle</w:t>
            </w:r>
          </w:p>
        </w:tc>
        <w:tc>
          <w:tcPr>
            <w:tcW w:type="dxa" w:w="1008"/>
            <w:shd w:fill="273784"/>
            <w:tcMar>
              <w:top w:w="80" w:type="dxa"/>
              <w:start w:w="100" w:type="dxa"/>
              <w:bottom w:w="80" w:type="dxa"/>
              <w:end w:w="100" w:type="dxa"/>
            </w:tcMar>
          </w:tcPr>
          <w:p>
            <w:pPr>
              <w:jc w:val="center"/>
            </w:pPr>
            <w:r>
              <w:rPr>
                <w:b/>
                <w:color w:val="FFFFFF"/>
                <w:sz w:val="16"/>
              </w:rPr>
              <w:t>Term</w:t>
            </w:r>
          </w:p>
        </w:tc>
        <w:tc>
          <w:tcPr>
            <w:tcW w:type="dxa" w:w="2016"/>
            <w:shd w:fill="273784"/>
            <w:tcMar>
              <w:top w:w="80" w:type="dxa"/>
              <w:start w:w="100" w:type="dxa"/>
              <w:bottom w:w="80" w:type="dxa"/>
              <w:end w:w="100" w:type="dxa"/>
            </w:tcMar>
          </w:tcPr>
          <w:p>
            <w:pPr>
              <w:jc w:val="center"/>
            </w:pPr>
            <w:r>
              <w:rPr>
                <w:b/>
                <w:color w:val="FFFFFF"/>
                <w:sz w:val="16"/>
              </w:rPr>
              <w:t>Unit</w:t>
            </w:r>
          </w:p>
        </w:tc>
        <w:tc>
          <w:tcPr>
            <w:tcW w:type="dxa" w:w="4464"/>
            <w:shd w:fill="273784"/>
            <w:tcMar>
              <w:top w:w="80" w:type="dxa"/>
              <w:start w:w="100" w:type="dxa"/>
              <w:bottom w:w="80" w:type="dxa"/>
              <w:end w:w="100" w:type="dxa"/>
            </w:tcMar>
          </w:tcPr>
          <w:p>
            <w:pPr>
              <w:jc w:val="center"/>
            </w:pPr>
            <w:r>
              <w:rPr>
                <w:b/>
                <w:color w:val="FFFFFF"/>
                <w:sz w:val="16"/>
              </w:rPr>
              <w:t>Big Question</w:t>
            </w:r>
          </w:p>
        </w:tc>
        <w:tc>
          <w:tcPr>
            <w:tcW w:type="dxa" w:w="2880"/>
            <w:shd w:fill="273784"/>
            <w:tcMar>
              <w:top w:w="80" w:type="dxa"/>
              <w:start w:w="100" w:type="dxa"/>
              <w:bottom w:w="80" w:type="dxa"/>
              <w:end w:w="100" w:type="dxa"/>
            </w:tcMar>
          </w:tcPr>
          <w:p>
            <w:pPr>
              <w:jc w:val="center"/>
            </w:pPr>
            <w:r>
              <w:rPr>
                <w:b/>
                <w:color w:val="FFFFFF"/>
                <w:sz w:val="16"/>
              </w:rPr>
              <w:t>Prior / next learning</w:t>
            </w:r>
          </w:p>
        </w:tc>
      </w:tr>
      <w:tr>
        <w:tc>
          <w:tcPr>
            <w:tcW w:type="dxa" w:w="1008"/>
            <w:tcMar>
              <w:top w:w="80" w:type="dxa"/>
              <w:start w:w="100" w:type="dxa"/>
              <w:bottom w:w="80" w:type="dxa"/>
              <w:end w:w="100" w:type="dxa"/>
            </w:tcMar>
          </w:tcPr>
          <w:p>
            <w:r>
              <w:rPr>
                <w:sz w:val="16"/>
              </w:rPr>
              <w:t>Cycle A</w:t>
            </w:r>
          </w:p>
        </w:tc>
        <w:tc>
          <w:tcPr>
            <w:tcW w:type="dxa" w:w="1008"/>
            <w:tcMar>
              <w:top w:w="80" w:type="dxa"/>
              <w:start w:w="100" w:type="dxa"/>
              <w:bottom w:w="80" w:type="dxa"/>
              <w:end w:w="100" w:type="dxa"/>
            </w:tcMar>
          </w:tcPr>
          <w:p>
            <w:r>
              <w:rPr>
                <w:sz w:val="16"/>
              </w:rPr>
              <w:t>Autumn</w:t>
            </w:r>
          </w:p>
        </w:tc>
        <w:tc>
          <w:tcPr>
            <w:tcW w:type="dxa" w:w="2016"/>
            <w:tcMar>
              <w:top w:w="80" w:type="dxa"/>
              <w:start w:w="100" w:type="dxa"/>
              <w:bottom w:w="80" w:type="dxa"/>
              <w:end w:w="100" w:type="dxa"/>
            </w:tcMar>
          </w:tcPr>
          <w:p>
            <w:r>
              <w:rPr>
                <w:sz w:val="16"/>
              </w:rPr>
              <w:t>Control &amp; Layouts</w:t>
            </w:r>
          </w:p>
        </w:tc>
        <w:tc>
          <w:tcPr>
            <w:tcW w:type="dxa" w:w="4464"/>
            <w:tcMar>
              <w:top w:w="80" w:type="dxa"/>
              <w:start w:w="100" w:type="dxa"/>
              <w:bottom w:w="80" w:type="dxa"/>
              <w:end w:w="100" w:type="dxa"/>
            </w:tcMar>
          </w:tcPr>
          <w:p>
            <w:r>
              <w:rPr>
                <w:sz w:val="16"/>
              </w:rPr>
              <w:t>How can we control code and layout to create a purposeful digital outcome?</w:t>
            </w:r>
          </w:p>
        </w:tc>
        <w:tc>
          <w:tcPr>
            <w:tcW w:type="dxa" w:w="2880"/>
            <w:tcMar>
              <w:top w:w="80" w:type="dxa"/>
              <w:start w:w="100" w:type="dxa"/>
              <w:bottom w:w="80" w:type="dxa"/>
              <w:end w:w="100" w:type="dxa"/>
            </w:tcMar>
          </w:tcPr>
          <w:p>
            <w:r>
              <w:rPr>
                <w:sz w:val="16"/>
              </w:rPr>
              <w:t>Prior: sequences, triggers and basic text formatting.</w:t>
            </w:r>
            <w:r>
              <w:br/>
            </w:r>
            <w:r>
              <w:rPr>
                <w:sz w:val="16"/>
              </w:rPr>
              <w:t>Next: repetition, events and layered media.</w:t>
            </w:r>
          </w:p>
        </w:tc>
      </w:tr>
      <w:tr>
        <w:tc>
          <w:tcPr>
            <w:tcW w:type="dxa" w:w="1008"/>
            <w:tcMar>
              <w:top w:w="80" w:type="dxa"/>
              <w:start w:w="100" w:type="dxa"/>
              <w:bottom w:w="80" w:type="dxa"/>
              <w:end w:w="100" w:type="dxa"/>
            </w:tcMar>
            <w:shd w:fill="F5F7FB"/>
          </w:tcPr>
          <w:p>
            <w:r>
              <w:rPr>
                <w:sz w:val="16"/>
              </w:rPr>
              <w:t>Cycle A</w:t>
            </w:r>
          </w:p>
        </w:tc>
        <w:tc>
          <w:tcPr>
            <w:tcW w:type="dxa" w:w="1008"/>
            <w:tcMar>
              <w:top w:w="80" w:type="dxa"/>
              <w:start w:w="100" w:type="dxa"/>
              <w:bottom w:w="80" w:type="dxa"/>
              <w:end w:w="100" w:type="dxa"/>
            </w:tcMar>
            <w:shd w:fill="F5F7FB"/>
          </w:tcPr>
          <w:p>
            <w:r>
              <w:rPr>
                <w:sz w:val="16"/>
              </w:rPr>
              <w:t>Spring</w:t>
            </w:r>
          </w:p>
        </w:tc>
        <w:tc>
          <w:tcPr>
            <w:tcW w:type="dxa" w:w="2016"/>
            <w:tcMar>
              <w:top w:w="80" w:type="dxa"/>
              <w:start w:w="100" w:type="dxa"/>
              <w:bottom w:w="80" w:type="dxa"/>
              <w:end w:w="100" w:type="dxa"/>
            </w:tcMar>
            <w:shd w:fill="F5F7FB"/>
          </w:tcPr>
          <w:p>
            <w:r>
              <w:rPr>
                <w:sz w:val="16"/>
              </w:rPr>
              <w:t>Loops &amp; Layered Media</w:t>
            </w:r>
          </w:p>
        </w:tc>
        <w:tc>
          <w:tcPr>
            <w:tcW w:type="dxa" w:w="4464"/>
            <w:tcMar>
              <w:top w:w="80" w:type="dxa"/>
              <w:start w:w="100" w:type="dxa"/>
              <w:bottom w:w="80" w:type="dxa"/>
              <w:end w:w="100" w:type="dxa"/>
            </w:tcMar>
            <w:shd w:fill="F5F7FB"/>
          </w:tcPr>
          <w:p>
            <w:r>
              <w:rPr>
                <w:sz w:val="16"/>
              </w:rPr>
              <w:t>Why is repetition useful when creating programs and digital media?</w:t>
            </w:r>
          </w:p>
        </w:tc>
        <w:tc>
          <w:tcPr>
            <w:tcW w:type="dxa" w:w="2880"/>
            <w:tcMar>
              <w:top w:w="80" w:type="dxa"/>
              <w:start w:w="100" w:type="dxa"/>
              <w:bottom w:w="80" w:type="dxa"/>
              <w:end w:w="100" w:type="dxa"/>
            </w:tcMar>
            <w:shd w:fill="F5F7FB"/>
          </w:tcPr>
          <w:p>
            <w:r>
              <w:rPr>
                <w:sz w:val="16"/>
              </w:rPr>
              <w:t>Prior: sequential programs and simple audio.</w:t>
            </w:r>
            <w:r>
              <w:br/>
            </w:r>
            <w:r>
              <w:rPr>
                <w:sz w:val="16"/>
              </w:rPr>
              <w:t>Next: nested logic, variables and complex media.</w:t>
            </w:r>
          </w:p>
        </w:tc>
      </w:tr>
      <w:tr>
        <w:tc>
          <w:tcPr>
            <w:tcW w:type="dxa" w:w="1008"/>
            <w:tcMar>
              <w:top w:w="80" w:type="dxa"/>
              <w:start w:w="100" w:type="dxa"/>
              <w:bottom w:w="80" w:type="dxa"/>
              <w:end w:w="100" w:type="dxa"/>
            </w:tcMar>
          </w:tcPr>
          <w:p>
            <w:r>
              <w:rPr>
                <w:sz w:val="16"/>
              </w:rPr>
              <w:t>Cycle A</w:t>
            </w:r>
          </w:p>
        </w:tc>
        <w:tc>
          <w:tcPr>
            <w:tcW w:type="dxa" w:w="1008"/>
            <w:tcMar>
              <w:top w:w="80" w:type="dxa"/>
              <w:start w:w="100" w:type="dxa"/>
              <w:bottom w:w="80" w:type="dxa"/>
              <w:end w:w="100" w:type="dxa"/>
            </w:tcMar>
          </w:tcPr>
          <w:p>
            <w:r>
              <w:rPr>
                <w:sz w:val="16"/>
              </w:rPr>
              <w:t>Summer</w:t>
            </w:r>
          </w:p>
        </w:tc>
        <w:tc>
          <w:tcPr>
            <w:tcW w:type="dxa" w:w="2016"/>
            <w:tcMar>
              <w:top w:w="80" w:type="dxa"/>
              <w:start w:w="100" w:type="dxa"/>
              <w:bottom w:w="80" w:type="dxa"/>
              <w:end w:w="100" w:type="dxa"/>
            </w:tcMar>
          </w:tcPr>
          <w:p>
            <w:r>
              <w:rPr>
                <w:sz w:val="16"/>
              </w:rPr>
              <w:t>Data Cells &amp; Inputs</w:t>
            </w:r>
          </w:p>
        </w:tc>
        <w:tc>
          <w:tcPr>
            <w:tcW w:type="dxa" w:w="4464"/>
            <w:tcMar>
              <w:top w:w="80" w:type="dxa"/>
              <w:start w:w="100" w:type="dxa"/>
              <w:bottom w:w="80" w:type="dxa"/>
              <w:end w:w="100" w:type="dxa"/>
            </w:tcMar>
          </w:tcPr>
          <w:p>
            <w:r>
              <w:rPr>
                <w:sz w:val="16"/>
              </w:rPr>
              <w:t>How can data and search tools help us find patterns and make informed decisions?</w:t>
            </w:r>
          </w:p>
        </w:tc>
        <w:tc>
          <w:tcPr>
            <w:tcW w:type="dxa" w:w="2880"/>
            <w:tcMar>
              <w:top w:w="80" w:type="dxa"/>
              <w:start w:w="100" w:type="dxa"/>
              <w:bottom w:w="80" w:type="dxa"/>
              <w:end w:w="100" w:type="dxa"/>
            </w:tcMar>
          </w:tcPr>
          <w:p>
            <w:r>
              <w:rPr>
                <w:sz w:val="16"/>
              </w:rPr>
              <w:t>Prior: grouping and grid systems.</w:t>
            </w:r>
            <w:r>
              <w:br/>
            </w:r>
            <w:r>
              <w:rPr>
                <w:sz w:val="16"/>
              </w:rPr>
              <w:t>Next: databases, queries and critical evaluation of information.</w:t>
            </w:r>
          </w:p>
        </w:tc>
      </w:tr>
      <w:tr>
        <w:tc>
          <w:tcPr>
            <w:tcW w:type="dxa" w:w="1008"/>
            <w:tcMar>
              <w:top w:w="80" w:type="dxa"/>
              <w:start w:w="100" w:type="dxa"/>
              <w:bottom w:w="80" w:type="dxa"/>
              <w:end w:w="100" w:type="dxa"/>
            </w:tcMar>
            <w:shd w:fill="F5F7FB"/>
          </w:tcPr>
          <w:p>
            <w:r>
              <w:rPr>
                <w:sz w:val="16"/>
              </w:rPr>
              <w:t>Cycle B</w:t>
            </w:r>
          </w:p>
        </w:tc>
        <w:tc>
          <w:tcPr>
            <w:tcW w:type="dxa" w:w="1008"/>
            <w:tcMar>
              <w:top w:w="80" w:type="dxa"/>
              <w:start w:w="100" w:type="dxa"/>
              <w:bottom w:w="80" w:type="dxa"/>
              <w:end w:w="100" w:type="dxa"/>
            </w:tcMar>
            <w:shd w:fill="F5F7FB"/>
          </w:tcPr>
          <w:p>
            <w:r>
              <w:rPr>
                <w:sz w:val="16"/>
              </w:rPr>
              <w:t>Autumn</w:t>
            </w:r>
          </w:p>
        </w:tc>
        <w:tc>
          <w:tcPr>
            <w:tcW w:type="dxa" w:w="2016"/>
            <w:tcMar>
              <w:top w:w="80" w:type="dxa"/>
              <w:start w:w="100" w:type="dxa"/>
              <w:bottom w:w="80" w:type="dxa"/>
              <w:end w:w="100" w:type="dxa"/>
            </w:tcMar>
            <w:shd w:fill="F5F7FB"/>
          </w:tcPr>
          <w:p>
            <w:r>
              <w:rPr>
                <w:sz w:val="16"/>
              </w:rPr>
              <w:t>Event Triggers</w:t>
            </w:r>
          </w:p>
        </w:tc>
        <w:tc>
          <w:tcPr>
            <w:tcW w:type="dxa" w:w="4464"/>
            <w:tcMar>
              <w:top w:w="80" w:type="dxa"/>
              <w:start w:w="100" w:type="dxa"/>
              <w:bottom w:w="80" w:type="dxa"/>
              <w:end w:w="100" w:type="dxa"/>
            </w:tcMar>
            <w:shd w:fill="F5F7FB"/>
          </w:tcPr>
          <w:p>
            <w:r>
              <w:rPr>
                <w:sz w:val="16"/>
              </w:rPr>
              <w:t>How do events allow users and programs to interact?</w:t>
            </w:r>
          </w:p>
        </w:tc>
        <w:tc>
          <w:tcPr>
            <w:tcW w:type="dxa" w:w="2880"/>
            <w:tcMar>
              <w:top w:w="80" w:type="dxa"/>
              <w:start w:w="100" w:type="dxa"/>
              <w:bottom w:w="80" w:type="dxa"/>
              <w:end w:w="100" w:type="dxa"/>
            </w:tcMar>
            <w:shd w:fill="F5F7FB"/>
          </w:tcPr>
          <w:p>
            <w:r>
              <w:rPr>
                <w:sz w:val="16"/>
              </w:rPr>
              <w:t>Prior: triggers and sequential code.</w:t>
            </w:r>
            <w:r>
              <w:br/>
            </w:r>
            <w:r>
              <w:rPr>
                <w:sz w:val="16"/>
              </w:rPr>
              <w:t>Next: selection, Boolean logic and complex interactions.</w:t>
            </w:r>
          </w:p>
        </w:tc>
      </w:tr>
      <w:tr>
        <w:tc>
          <w:tcPr>
            <w:tcW w:type="dxa" w:w="1008"/>
            <w:tcMar>
              <w:top w:w="80" w:type="dxa"/>
              <w:start w:w="100" w:type="dxa"/>
              <w:bottom w:w="80" w:type="dxa"/>
              <w:end w:w="100" w:type="dxa"/>
            </w:tcMar>
          </w:tcPr>
          <w:p>
            <w:r>
              <w:rPr>
                <w:sz w:val="16"/>
              </w:rPr>
              <w:t>Cycle B</w:t>
            </w:r>
          </w:p>
        </w:tc>
        <w:tc>
          <w:tcPr>
            <w:tcW w:type="dxa" w:w="1008"/>
            <w:tcMar>
              <w:top w:w="80" w:type="dxa"/>
              <w:start w:w="100" w:type="dxa"/>
              <w:bottom w:w="80" w:type="dxa"/>
              <w:end w:w="100" w:type="dxa"/>
            </w:tcMar>
          </w:tcPr>
          <w:p>
            <w:r>
              <w:rPr>
                <w:sz w:val="16"/>
              </w:rPr>
              <w:t>Spring</w:t>
            </w:r>
          </w:p>
        </w:tc>
        <w:tc>
          <w:tcPr>
            <w:tcW w:type="dxa" w:w="2016"/>
            <w:tcMar>
              <w:top w:w="80" w:type="dxa"/>
              <w:start w:w="100" w:type="dxa"/>
              <w:bottom w:w="80" w:type="dxa"/>
              <w:end w:w="100" w:type="dxa"/>
            </w:tcMar>
          </w:tcPr>
          <w:p>
            <w:r>
              <w:rPr>
                <w:sz w:val="16"/>
              </w:rPr>
              <w:t>Digital Audio Artifacts</w:t>
            </w:r>
          </w:p>
        </w:tc>
        <w:tc>
          <w:tcPr>
            <w:tcW w:type="dxa" w:w="4464"/>
            <w:tcMar>
              <w:top w:w="80" w:type="dxa"/>
              <w:start w:w="100" w:type="dxa"/>
              <w:bottom w:w="80" w:type="dxa"/>
              <w:end w:w="100" w:type="dxa"/>
            </w:tcMar>
          </w:tcPr>
          <w:p>
            <w:r>
              <w:rPr>
                <w:sz w:val="16"/>
              </w:rPr>
              <w:t>How can we edit digital audio effectively while managing our digital footprint?</w:t>
            </w:r>
          </w:p>
        </w:tc>
        <w:tc>
          <w:tcPr>
            <w:tcW w:type="dxa" w:w="2880"/>
            <w:tcMar>
              <w:top w:w="80" w:type="dxa"/>
              <w:start w:w="100" w:type="dxa"/>
              <w:bottom w:w="80" w:type="dxa"/>
              <w:end w:w="100" w:type="dxa"/>
            </w:tcMar>
          </w:tcPr>
          <w:p>
            <w:r>
              <w:rPr>
                <w:sz w:val="16"/>
              </w:rPr>
              <w:t>Prior: simple sound recording and ownership.</w:t>
            </w:r>
            <w:r>
              <w:br/>
            </w:r>
            <w:r>
              <w:rPr>
                <w:sz w:val="16"/>
              </w:rPr>
              <w:t>Next: sophisticated digital creation, copyright and publishing.</w:t>
            </w:r>
          </w:p>
        </w:tc>
      </w:tr>
      <w:tr>
        <w:tc>
          <w:tcPr>
            <w:tcW w:type="dxa" w:w="1008"/>
            <w:tcMar>
              <w:top w:w="80" w:type="dxa"/>
              <w:start w:w="100" w:type="dxa"/>
              <w:bottom w:w="80" w:type="dxa"/>
              <w:end w:w="100" w:type="dxa"/>
            </w:tcMar>
            <w:shd w:fill="F5F7FB"/>
          </w:tcPr>
          <w:p>
            <w:r>
              <w:rPr>
                <w:sz w:val="16"/>
              </w:rPr>
              <w:t>Cycle B</w:t>
            </w:r>
          </w:p>
        </w:tc>
        <w:tc>
          <w:tcPr>
            <w:tcW w:type="dxa" w:w="1008"/>
            <w:tcMar>
              <w:top w:w="80" w:type="dxa"/>
              <w:start w:w="100" w:type="dxa"/>
              <w:bottom w:w="80" w:type="dxa"/>
              <w:end w:w="100" w:type="dxa"/>
            </w:tcMar>
            <w:shd w:fill="F5F7FB"/>
          </w:tcPr>
          <w:p>
            <w:r>
              <w:rPr>
                <w:sz w:val="16"/>
              </w:rPr>
              <w:t>Summer</w:t>
            </w:r>
          </w:p>
        </w:tc>
        <w:tc>
          <w:tcPr>
            <w:tcW w:type="dxa" w:w="2016"/>
            <w:tcMar>
              <w:top w:w="80" w:type="dxa"/>
              <w:start w:w="100" w:type="dxa"/>
              <w:bottom w:w="80" w:type="dxa"/>
              <w:end w:w="100" w:type="dxa"/>
            </w:tcMar>
            <w:shd w:fill="F5F7FB"/>
          </w:tcPr>
          <w:p>
            <w:r>
              <w:rPr>
                <w:sz w:val="16"/>
              </w:rPr>
              <w:t>Network Navigation</w:t>
            </w:r>
          </w:p>
        </w:tc>
        <w:tc>
          <w:tcPr>
            <w:tcW w:type="dxa" w:w="4464"/>
            <w:tcMar>
              <w:top w:w="80" w:type="dxa"/>
              <w:start w:w="100" w:type="dxa"/>
              <w:bottom w:w="80" w:type="dxa"/>
              <w:end w:w="100" w:type="dxa"/>
            </w:tcMar>
            <w:shd w:fill="F5F7FB"/>
          </w:tcPr>
          <w:p>
            <w:r>
              <w:rPr>
                <w:sz w:val="16"/>
              </w:rPr>
              <w:t>How can we decide whether information online deserves our trust?</w:t>
            </w:r>
          </w:p>
        </w:tc>
        <w:tc>
          <w:tcPr>
            <w:tcW w:type="dxa" w:w="2880"/>
            <w:tcMar>
              <w:top w:w="80" w:type="dxa"/>
              <w:start w:w="100" w:type="dxa"/>
              <w:bottom w:w="80" w:type="dxa"/>
              <w:end w:w="100" w:type="dxa"/>
            </w:tcMar>
            <w:shd w:fill="F5F7FB"/>
          </w:tcPr>
          <w:p>
            <w:r>
              <w:rPr>
                <w:sz w:val="16"/>
              </w:rPr>
              <w:t>Prior: safe searching and digital ownership.</w:t>
            </w:r>
            <w:r>
              <w:br/>
            </w:r>
            <w:r>
              <w:rPr>
                <w:sz w:val="16"/>
              </w:rPr>
              <w:t>Next: phishing, HTTPS, data privacy and network security.</w:t>
            </w:r>
          </w:p>
        </w:tc>
      </w:tr>
    </w:tbl>
    <w:p/>
    <w:p>
      <w:pPr>
        <w:pStyle w:val="Heading2"/>
      </w:pPr>
      <w:r>
        <w:t>Years 5 and 6</w:t>
      </w:r>
    </w:p>
    <w:tbl>
      <w:tblPr>
        <w:tblStyle w:val="TableGrid"/>
        <w:tblW w:type="auto" w:w="0"/>
        <w:jc w:val="center"/>
        <w:tblLook w:firstColumn="1" w:firstRow="1" w:lastColumn="0" w:lastRow="0" w:noHBand="0" w:noVBand="1" w:val="04A0"/>
      </w:tblPr>
      <w:tblGrid>
        <w:gridCol w:w="2102"/>
        <w:gridCol w:w="2102"/>
        <w:gridCol w:w="2102"/>
        <w:gridCol w:w="2102"/>
        <w:gridCol w:w="2102"/>
      </w:tblGrid>
      <w:tr>
        <w:trPr>
          <w:tblHeader w:val="true"/>
        </w:trPr>
        <w:tc>
          <w:tcPr>
            <w:tcW w:type="dxa" w:w="1008"/>
            <w:shd w:fill="273784"/>
            <w:tcMar>
              <w:top w:w="80" w:type="dxa"/>
              <w:start w:w="100" w:type="dxa"/>
              <w:bottom w:w="80" w:type="dxa"/>
              <w:end w:w="100" w:type="dxa"/>
            </w:tcMar>
          </w:tcPr>
          <w:p>
            <w:pPr>
              <w:jc w:val="center"/>
            </w:pPr>
            <w:r>
              <w:rPr>
                <w:b/>
                <w:color w:val="FFFFFF"/>
                <w:sz w:val="16"/>
              </w:rPr>
              <w:t>Cycle</w:t>
            </w:r>
          </w:p>
        </w:tc>
        <w:tc>
          <w:tcPr>
            <w:tcW w:type="dxa" w:w="1008"/>
            <w:shd w:fill="273784"/>
            <w:tcMar>
              <w:top w:w="80" w:type="dxa"/>
              <w:start w:w="100" w:type="dxa"/>
              <w:bottom w:w="80" w:type="dxa"/>
              <w:end w:w="100" w:type="dxa"/>
            </w:tcMar>
          </w:tcPr>
          <w:p>
            <w:pPr>
              <w:jc w:val="center"/>
            </w:pPr>
            <w:r>
              <w:rPr>
                <w:b/>
                <w:color w:val="FFFFFF"/>
                <w:sz w:val="16"/>
              </w:rPr>
              <w:t>Term</w:t>
            </w:r>
          </w:p>
        </w:tc>
        <w:tc>
          <w:tcPr>
            <w:tcW w:type="dxa" w:w="2016"/>
            <w:shd w:fill="273784"/>
            <w:tcMar>
              <w:top w:w="80" w:type="dxa"/>
              <w:start w:w="100" w:type="dxa"/>
              <w:bottom w:w="80" w:type="dxa"/>
              <w:end w:w="100" w:type="dxa"/>
            </w:tcMar>
          </w:tcPr>
          <w:p>
            <w:pPr>
              <w:jc w:val="center"/>
            </w:pPr>
            <w:r>
              <w:rPr>
                <w:b/>
                <w:color w:val="FFFFFF"/>
                <w:sz w:val="16"/>
              </w:rPr>
              <w:t>Unit</w:t>
            </w:r>
          </w:p>
        </w:tc>
        <w:tc>
          <w:tcPr>
            <w:tcW w:type="dxa" w:w="4464"/>
            <w:shd w:fill="273784"/>
            <w:tcMar>
              <w:top w:w="80" w:type="dxa"/>
              <w:start w:w="100" w:type="dxa"/>
              <w:bottom w:w="80" w:type="dxa"/>
              <w:end w:w="100" w:type="dxa"/>
            </w:tcMar>
          </w:tcPr>
          <w:p>
            <w:pPr>
              <w:jc w:val="center"/>
            </w:pPr>
            <w:r>
              <w:rPr>
                <w:b/>
                <w:color w:val="FFFFFF"/>
                <w:sz w:val="16"/>
              </w:rPr>
              <w:t>Big Question</w:t>
            </w:r>
          </w:p>
        </w:tc>
        <w:tc>
          <w:tcPr>
            <w:tcW w:type="dxa" w:w="2880"/>
            <w:shd w:fill="273784"/>
            <w:tcMar>
              <w:top w:w="80" w:type="dxa"/>
              <w:start w:w="100" w:type="dxa"/>
              <w:bottom w:w="80" w:type="dxa"/>
              <w:end w:w="100" w:type="dxa"/>
            </w:tcMar>
          </w:tcPr>
          <w:p>
            <w:pPr>
              <w:jc w:val="center"/>
            </w:pPr>
            <w:r>
              <w:rPr>
                <w:b/>
                <w:color w:val="FFFFFF"/>
                <w:sz w:val="16"/>
              </w:rPr>
              <w:t>Prior / next learning</w:t>
            </w:r>
          </w:p>
        </w:tc>
      </w:tr>
      <w:tr>
        <w:tc>
          <w:tcPr>
            <w:tcW w:type="dxa" w:w="1008"/>
            <w:tcMar>
              <w:top w:w="80" w:type="dxa"/>
              <w:start w:w="100" w:type="dxa"/>
              <w:bottom w:w="80" w:type="dxa"/>
              <w:end w:w="100" w:type="dxa"/>
            </w:tcMar>
          </w:tcPr>
          <w:p>
            <w:r>
              <w:rPr>
                <w:sz w:val="16"/>
              </w:rPr>
              <w:t>Cycle A</w:t>
            </w:r>
          </w:p>
        </w:tc>
        <w:tc>
          <w:tcPr>
            <w:tcW w:type="dxa" w:w="1008"/>
            <w:tcMar>
              <w:top w:w="80" w:type="dxa"/>
              <w:start w:w="100" w:type="dxa"/>
              <w:bottom w:w="80" w:type="dxa"/>
              <w:end w:w="100" w:type="dxa"/>
            </w:tcMar>
          </w:tcPr>
          <w:p>
            <w:r>
              <w:rPr>
                <w:sz w:val="16"/>
              </w:rPr>
              <w:t>Autumn</w:t>
            </w:r>
          </w:p>
        </w:tc>
        <w:tc>
          <w:tcPr>
            <w:tcW w:type="dxa" w:w="2016"/>
            <w:tcMar>
              <w:top w:w="80" w:type="dxa"/>
              <w:start w:w="100" w:type="dxa"/>
              <w:bottom w:w="80" w:type="dxa"/>
              <w:end w:w="100" w:type="dxa"/>
            </w:tcMar>
          </w:tcPr>
          <w:p>
            <w:r>
              <w:rPr>
                <w:sz w:val="16"/>
              </w:rPr>
              <w:t>Selection &amp; Vector Art</w:t>
            </w:r>
          </w:p>
        </w:tc>
        <w:tc>
          <w:tcPr>
            <w:tcW w:type="dxa" w:w="4464"/>
            <w:tcMar>
              <w:top w:w="80" w:type="dxa"/>
              <w:start w:w="100" w:type="dxa"/>
              <w:bottom w:w="80" w:type="dxa"/>
              <w:end w:w="100" w:type="dxa"/>
            </w:tcMar>
          </w:tcPr>
          <w:p>
            <w:r>
              <w:rPr>
                <w:sz w:val="16"/>
              </w:rPr>
              <w:t>How can selection make a digital product respond intelligently?</w:t>
            </w:r>
          </w:p>
        </w:tc>
        <w:tc>
          <w:tcPr>
            <w:tcW w:type="dxa" w:w="2880"/>
            <w:tcMar>
              <w:top w:w="80" w:type="dxa"/>
              <w:start w:w="100" w:type="dxa"/>
              <w:bottom w:w="80" w:type="dxa"/>
              <w:end w:w="100" w:type="dxa"/>
            </w:tcMar>
          </w:tcPr>
          <w:p>
            <w:r>
              <w:rPr>
                <w:sz w:val="16"/>
              </w:rPr>
              <w:t>Prior: sequence, events and repetition.</w:t>
            </w:r>
            <w:r>
              <w:br/>
            </w:r>
            <w:r>
              <w:rPr>
                <w:sz w:val="16"/>
              </w:rPr>
              <w:t>Next: Boolean logic and complex program structures.</w:t>
            </w:r>
          </w:p>
        </w:tc>
      </w:tr>
      <w:tr>
        <w:tc>
          <w:tcPr>
            <w:tcW w:type="dxa" w:w="1008"/>
            <w:tcMar>
              <w:top w:w="80" w:type="dxa"/>
              <w:start w:w="100" w:type="dxa"/>
              <w:bottom w:w="80" w:type="dxa"/>
              <w:end w:w="100" w:type="dxa"/>
            </w:tcMar>
            <w:shd w:fill="F5F7FB"/>
          </w:tcPr>
          <w:p>
            <w:r>
              <w:rPr>
                <w:sz w:val="16"/>
              </w:rPr>
              <w:t>Cycle A</w:t>
            </w:r>
          </w:p>
        </w:tc>
        <w:tc>
          <w:tcPr>
            <w:tcW w:type="dxa" w:w="1008"/>
            <w:tcMar>
              <w:top w:w="80" w:type="dxa"/>
              <w:start w:w="100" w:type="dxa"/>
              <w:bottom w:w="80" w:type="dxa"/>
              <w:end w:w="100" w:type="dxa"/>
            </w:tcMar>
            <w:shd w:fill="F5F7FB"/>
          </w:tcPr>
          <w:p>
            <w:r>
              <w:rPr>
                <w:sz w:val="16"/>
              </w:rPr>
              <w:t>Spring</w:t>
            </w:r>
          </w:p>
        </w:tc>
        <w:tc>
          <w:tcPr>
            <w:tcW w:type="dxa" w:w="2016"/>
            <w:tcMar>
              <w:top w:w="80" w:type="dxa"/>
              <w:start w:w="100" w:type="dxa"/>
              <w:bottom w:w="80" w:type="dxa"/>
              <w:end w:w="100" w:type="dxa"/>
            </w:tcMar>
            <w:shd w:fill="F5F7FB"/>
          </w:tcPr>
          <w:p>
            <w:r>
              <w:rPr>
                <w:sz w:val="16"/>
              </w:rPr>
              <w:t>Variables &amp; Hardware</w:t>
            </w:r>
          </w:p>
        </w:tc>
        <w:tc>
          <w:tcPr>
            <w:tcW w:type="dxa" w:w="4464"/>
            <w:tcMar>
              <w:top w:w="80" w:type="dxa"/>
              <w:start w:w="100" w:type="dxa"/>
              <w:bottom w:w="80" w:type="dxa"/>
              <w:end w:w="100" w:type="dxa"/>
            </w:tcMar>
            <w:shd w:fill="F5F7FB"/>
          </w:tcPr>
          <w:p>
            <w:r>
              <w:rPr>
                <w:sz w:val="16"/>
              </w:rPr>
              <w:t>How do variables, inputs and networks allow digital systems to respond and communicate?</w:t>
            </w:r>
          </w:p>
        </w:tc>
        <w:tc>
          <w:tcPr>
            <w:tcW w:type="dxa" w:w="2880"/>
            <w:tcMar>
              <w:top w:w="80" w:type="dxa"/>
              <w:start w:w="100" w:type="dxa"/>
              <w:bottom w:w="80" w:type="dxa"/>
              <w:end w:w="100" w:type="dxa"/>
            </w:tcMar>
            <w:shd w:fill="F5F7FB"/>
          </w:tcPr>
          <w:p>
            <w:r>
              <w:rPr>
                <w:sz w:val="16"/>
              </w:rPr>
              <w:t>Prior: events, loops and input/output.</w:t>
            </w:r>
            <w:r>
              <w:br/>
            </w:r>
            <w:r>
              <w:rPr>
                <w:sz w:val="16"/>
              </w:rPr>
              <w:t>Next: Boolean logic, network security and web systems.</w:t>
            </w:r>
          </w:p>
        </w:tc>
      </w:tr>
      <w:tr>
        <w:tc>
          <w:tcPr>
            <w:tcW w:type="dxa" w:w="1008"/>
            <w:tcMar>
              <w:top w:w="80" w:type="dxa"/>
              <w:start w:w="100" w:type="dxa"/>
              <w:bottom w:w="80" w:type="dxa"/>
              <w:end w:w="100" w:type="dxa"/>
            </w:tcMar>
          </w:tcPr>
          <w:p>
            <w:r>
              <w:rPr>
                <w:sz w:val="16"/>
              </w:rPr>
              <w:t>Cycle A</w:t>
            </w:r>
          </w:p>
        </w:tc>
        <w:tc>
          <w:tcPr>
            <w:tcW w:type="dxa" w:w="1008"/>
            <w:tcMar>
              <w:top w:w="80" w:type="dxa"/>
              <w:start w:w="100" w:type="dxa"/>
              <w:bottom w:w="80" w:type="dxa"/>
              <w:end w:w="100" w:type="dxa"/>
            </w:tcMar>
          </w:tcPr>
          <w:p>
            <w:r>
              <w:rPr>
                <w:sz w:val="16"/>
              </w:rPr>
              <w:t>Summer</w:t>
            </w:r>
          </w:p>
        </w:tc>
        <w:tc>
          <w:tcPr>
            <w:tcW w:type="dxa" w:w="2016"/>
            <w:tcMar>
              <w:top w:w="80" w:type="dxa"/>
              <w:start w:w="100" w:type="dxa"/>
              <w:bottom w:w="80" w:type="dxa"/>
              <w:end w:w="100" w:type="dxa"/>
            </w:tcMar>
          </w:tcPr>
          <w:p>
            <w:r>
              <w:rPr>
                <w:sz w:val="16"/>
              </w:rPr>
              <w:t>Cryptography Systems</w:t>
            </w:r>
          </w:p>
        </w:tc>
        <w:tc>
          <w:tcPr>
            <w:tcW w:type="dxa" w:w="4464"/>
            <w:tcMar>
              <w:top w:w="80" w:type="dxa"/>
              <w:start w:w="100" w:type="dxa"/>
              <w:bottom w:w="80" w:type="dxa"/>
              <w:end w:w="100" w:type="dxa"/>
            </w:tcMar>
          </w:tcPr>
          <w:p>
            <w:r>
              <w:rPr>
                <w:sz w:val="16"/>
              </w:rPr>
              <w:t>How do digital systems protect information and how can users recognise threats?</w:t>
            </w:r>
          </w:p>
        </w:tc>
        <w:tc>
          <w:tcPr>
            <w:tcW w:type="dxa" w:w="2880"/>
            <w:tcMar>
              <w:top w:w="80" w:type="dxa"/>
              <w:start w:w="100" w:type="dxa"/>
              <w:bottom w:w="80" w:type="dxa"/>
              <w:end w:w="100" w:type="dxa"/>
            </w:tcMar>
          </w:tcPr>
          <w:p>
            <w:r>
              <w:rPr>
                <w:sz w:val="16"/>
              </w:rPr>
              <w:t>Prior: source trust and network navigation.</w:t>
            </w:r>
            <w:r>
              <w:br/>
            </w:r>
            <w:r>
              <w:rPr>
                <w:sz w:val="16"/>
              </w:rPr>
              <w:t>Next: data privacy, web architecture and responsible publishing.</w:t>
            </w:r>
          </w:p>
        </w:tc>
      </w:tr>
      <w:tr>
        <w:tc>
          <w:tcPr>
            <w:tcW w:type="dxa" w:w="1008"/>
            <w:tcMar>
              <w:top w:w="80" w:type="dxa"/>
              <w:start w:w="100" w:type="dxa"/>
              <w:bottom w:w="80" w:type="dxa"/>
              <w:end w:w="100" w:type="dxa"/>
            </w:tcMar>
            <w:shd w:fill="F5F7FB"/>
          </w:tcPr>
          <w:p>
            <w:r>
              <w:rPr>
                <w:sz w:val="16"/>
              </w:rPr>
              <w:t>Cycle B</w:t>
            </w:r>
          </w:p>
        </w:tc>
        <w:tc>
          <w:tcPr>
            <w:tcW w:type="dxa" w:w="1008"/>
            <w:tcMar>
              <w:top w:w="80" w:type="dxa"/>
              <w:start w:w="100" w:type="dxa"/>
              <w:bottom w:w="80" w:type="dxa"/>
              <w:end w:w="100" w:type="dxa"/>
            </w:tcMar>
            <w:shd w:fill="F5F7FB"/>
          </w:tcPr>
          <w:p>
            <w:r>
              <w:rPr>
                <w:sz w:val="16"/>
              </w:rPr>
              <w:t>Autumn</w:t>
            </w:r>
          </w:p>
        </w:tc>
        <w:tc>
          <w:tcPr>
            <w:tcW w:type="dxa" w:w="2016"/>
            <w:tcMar>
              <w:top w:w="80" w:type="dxa"/>
              <w:start w:w="100" w:type="dxa"/>
              <w:bottom w:w="80" w:type="dxa"/>
              <w:end w:w="100" w:type="dxa"/>
            </w:tcMar>
            <w:shd w:fill="F5F7FB"/>
          </w:tcPr>
          <w:p>
            <w:r>
              <w:rPr>
                <w:sz w:val="16"/>
              </w:rPr>
              <w:t>Complex Logic Arrays</w:t>
            </w:r>
          </w:p>
        </w:tc>
        <w:tc>
          <w:tcPr>
            <w:tcW w:type="dxa" w:w="4464"/>
            <w:tcMar>
              <w:top w:w="80" w:type="dxa"/>
              <w:start w:w="100" w:type="dxa"/>
              <w:bottom w:w="80" w:type="dxa"/>
              <w:end w:w="100" w:type="dxa"/>
            </w:tcMar>
            <w:shd w:fill="F5F7FB"/>
          </w:tcPr>
          <w:p>
            <w:r>
              <w:rPr>
                <w:sz w:val="16"/>
              </w:rPr>
              <w:t>How can Boolean logic help us build more complex and reliable programs?</w:t>
            </w:r>
          </w:p>
        </w:tc>
        <w:tc>
          <w:tcPr>
            <w:tcW w:type="dxa" w:w="2880"/>
            <w:tcMar>
              <w:top w:w="80" w:type="dxa"/>
              <w:start w:w="100" w:type="dxa"/>
              <w:bottom w:w="80" w:type="dxa"/>
              <w:end w:w="100" w:type="dxa"/>
            </w:tcMar>
            <w:shd w:fill="F5F7FB"/>
          </w:tcPr>
          <w:p>
            <w:r>
              <w:rPr>
                <w:sz w:val="16"/>
              </w:rPr>
              <w:t>Prior: selection and nested IF/ELSE.</w:t>
            </w:r>
            <w:r>
              <w:br/>
            </w:r>
            <w:r>
              <w:rPr>
                <w:sz w:val="16"/>
              </w:rPr>
              <w:t>Next: independent program design and debugging.</w:t>
            </w:r>
          </w:p>
        </w:tc>
      </w:tr>
      <w:tr>
        <w:tc>
          <w:tcPr>
            <w:tcW w:type="dxa" w:w="1008"/>
            <w:tcMar>
              <w:top w:w="80" w:type="dxa"/>
              <w:start w:w="100" w:type="dxa"/>
              <w:bottom w:w="80" w:type="dxa"/>
              <w:end w:w="100" w:type="dxa"/>
            </w:tcMar>
          </w:tcPr>
          <w:p>
            <w:r>
              <w:rPr>
                <w:sz w:val="16"/>
              </w:rPr>
              <w:t>Cycle B</w:t>
            </w:r>
          </w:p>
        </w:tc>
        <w:tc>
          <w:tcPr>
            <w:tcW w:type="dxa" w:w="1008"/>
            <w:tcMar>
              <w:top w:w="80" w:type="dxa"/>
              <w:start w:w="100" w:type="dxa"/>
              <w:bottom w:w="80" w:type="dxa"/>
              <w:end w:w="100" w:type="dxa"/>
            </w:tcMar>
          </w:tcPr>
          <w:p>
            <w:r>
              <w:rPr>
                <w:sz w:val="16"/>
              </w:rPr>
              <w:t>Spring</w:t>
            </w:r>
          </w:p>
        </w:tc>
        <w:tc>
          <w:tcPr>
            <w:tcW w:type="dxa" w:w="2016"/>
            <w:tcMar>
              <w:top w:w="80" w:type="dxa"/>
              <w:start w:w="100" w:type="dxa"/>
              <w:bottom w:w="80" w:type="dxa"/>
              <w:end w:w="100" w:type="dxa"/>
            </w:tcMar>
          </w:tcPr>
          <w:p>
            <w:r>
              <w:rPr>
                <w:sz w:val="16"/>
              </w:rPr>
              <w:t>Relational Structures</w:t>
            </w:r>
          </w:p>
        </w:tc>
        <w:tc>
          <w:tcPr>
            <w:tcW w:type="dxa" w:w="4464"/>
            <w:tcMar>
              <w:top w:w="80" w:type="dxa"/>
              <w:start w:w="100" w:type="dxa"/>
              <w:bottom w:w="80" w:type="dxa"/>
              <w:end w:w="100" w:type="dxa"/>
            </w:tcMar>
          </w:tcPr>
          <w:p>
            <w:r>
              <w:rPr>
                <w:sz w:val="16"/>
              </w:rPr>
              <w:t>How can structured data be organised, searched and protected?</w:t>
            </w:r>
          </w:p>
        </w:tc>
        <w:tc>
          <w:tcPr>
            <w:tcW w:type="dxa" w:w="2880"/>
            <w:tcMar>
              <w:top w:w="80" w:type="dxa"/>
              <w:start w:w="100" w:type="dxa"/>
              <w:bottom w:w="80" w:type="dxa"/>
              <w:end w:w="100" w:type="dxa"/>
            </w:tcMar>
          </w:tcPr>
          <w:p>
            <w:r>
              <w:rPr>
                <w:sz w:val="16"/>
              </w:rPr>
              <w:t>Prior: spreadsheet data and charts.</w:t>
            </w:r>
            <w:r>
              <w:br/>
            </w:r>
            <w:r>
              <w:rPr>
                <w:sz w:val="16"/>
              </w:rPr>
              <w:t>Next: larger information systems and responsible data use.</w:t>
            </w:r>
          </w:p>
        </w:tc>
      </w:tr>
      <w:tr>
        <w:tc>
          <w:tcPr>
            <w:tcW w:type="dxa" w:w="1008"/>
            <w:tcMar>
              <w:top w:w="80" w:type="dxa"/>
              <w:start w:w="100" w:type="dxa"/>
              <w:bottom w:w="80" w:type="dxa"/>
              <w:end w:w="100" w:type="dxa"/>
            </w:tcMar>
            <w:shd w:fill="F5F7FB"/>
          </w:tcPr>
          <w:p>
            <w:r>
              <w:rPr>
                <w:sz w:val="16"/>
              </w:rPr>
              <w:t>Cycle B</w:t>
            </w:r>
          </w:p>
        </w:tc>
        <w:tc>
          <w:tcPr>
            <w:tcW w:type="dxa" w:w="1008"/>
            <w:tcMar>
              <w:top w:w="80" w:type="dxa"/>
              <w:start w:w="100" w:type="dxa"/>
              <w:bottom w:w="80" w:type="dxa"/>
              <w:end w:w="100" w:type="dxa"/>
            </w:tcMar>
            <w:shd w:fill="F5F7FB"/>
          </w:tcPr>
          <w:p>
            <w:r>
              <w:rPr>
                <w:sz w:val="16"/>
              </w:rPr>
              <w:t>Summer</w:t>
            </w:r>
          </w:p>
        </w:tc>
        <w:tc>
          <w:tcPr>
            <w:tcW w:type="dxa" w:w="2016"/>
            <w:tcMar>
              <w:top w:w="80" w:type="dxa"/>
              <w:start w:w="100" w:type="dxa"/>
              <w:bottom w:w="80" w:type="dxa"/>
              <w:end w:w="100" w:type="dxa"/>
            </w:tcMar>
            <w:shd w:fill="F5F7FB"/>
          </w:tcPr>
          <w:p>
            <w:r>
              <w:rPr>
                <w:sz w:val="16"/>
              </w:rPr>
              <w:t>Web Architecture</w:t>
            </w:r>
          </w:p>
        </w:tc>
        <w:tc>
          <w:tcPr>
            <w:tcW w:type="dxa" w:w="4464"/>
            <w:tcMar>
              <w:top w:w="80" w:type="dxa"/>
              <w:start w:w="100" w:type="dxa"/>
              <w:bottom w:w="80" w:type="dxa"/>
              <w:end w:w="100" w:type="dxa"/>
            </w:tcMar>
            <w:shd w:fill="F5F7FB"/>
          </w:tcPr>
          <w:p>
            <w:r>
              <w:rPr>
                <w:sz w:val="16"/>
              </w:rPr>
              <w:t>How is a website structured and how can we publish digital content responsibly?</w:t>
            </w:r>
          </w:p>
        </w:tc>
        <w:tc>
          <w:tcPr>
            <w:tcW w:type="dxa" w:w="2880"/>
            <w:tcMar>
              <w:top w:w="80" w:type="dxa"/>
              <w:start w:w="100" w:type="dxa"/>
              <w:bottom w:w="80" w:type="dxa"/>
              <w:end w:w="100" w:type="dxa"/>
            </w:tcMar>
            <w:shd w:fill="F5F7FB"/>
          </w:tcPr>
          <w:p>
            <w:r>
              <w:rPr>
                <w:sz w:val="16"/>
              </w:rPr>
              <w:t>Prior: document layout, digital media, networks and source evaluation.</w:t>
            </w:r>
            <w:r>
              <w:br/>
            </w:r>
            <w:r>
              <w:rPr>
                <w:sz w:val="16"/>
              </w:rPr>
              <w:t>Next: secondary computing and increasingly independent digital creation.</w:t>
            </w:r>
          </w:p>
        </w:tc>
      </w:tr>
    </w:tbl>
    <w:p/>
    <w:p>
      <w:pPr>
        <w:pStyle w:val="Heading1"/>
      </w:pPr>
      <w:r>
        <w:t>7. Vocabulary Progression</w:t>
      </w:r>
    </w:p>
    <w:tbl>
      <w:tblPr>
        <w:tblStyle w:val="TableGrid"/>
        <w:tblW w:type="auto" w:w="0"/>
        <w:jc w:val="center"/>
        <w:tblLook w:firstColumn="1" w:firstRow="1" w:lastColumn="0" w:lastRow="0" w:noHBand="0" w:noVBand="1" w:val="04A0"/>
      </w:tblPr>
      <w:tblGrid>
        <w:gridCol w:w="2628"/>
        <w:gridCol w:w="2628"/>
        <w:gridCol w:w="2628"/>
        <w:gridCol w:w="2628"/>
      </w:tblGrid>
      <w:tr>
        <w:trPr>
          <w:tblHeader w:val="true"/>
        </w:trPr>
        <w:tc>
          <w:tcPr>
            <w:tcW w:type="dxa" w:w="2160"/>
            <w:shd w:fill="273784"/>
            <w:tcMar>
              <w:top w:w="80" w:type="dxa"/>
              <w:start w:w="100" w:type="dxa"/>
              <w:bottom w:w="80" w:type="dxa"/>
              <w:end w:w="100" w:type="dxa"/>
            </w:tcMar>
          </w:tcPr>
          <w:p>
            <w:pPr>
              <w:jc w:val="center"/>
            </w:pPr>
            <w:r>
              <w:rPr>
                <w:b/>
                <w:color w:val="FFFFFF"/>
                <w:sz w:val="16"/>
              </w:rPr>
              <w:t>Thread</w:t>
            </w:r>
          </w:p>
        </w:tc>
        <w:tc>
          <w:tcPr>
            <w:tcW w:type="dxa" w:w="2736"/>
            <w:shd w:fill="273784"/>
            <w:tcMar>
              <w:top w:w="80" w:type="dxa"/>
              <w:start w:w="100" w:type="dxa"/>
              <w:bottom w:w="80" w:type="dxa"/>
              <w:end w:w="100" w:type="dxa"/>
            </w:tcMar>
          </w:tcPr>
          <w:p>
            <w:pPr>
              <w:jc w:val="center"/>
            </w:pPr>
            <w:r>
              <w:rPr>
                <w:b/>
                <w:color w:val="FFFFFF"/>
                <w:sz w:val="16"/>
              </w:rPr>
              <w:t>KS1 vocabulary</w:t>
            </w:r>
          </w:p>
        </w:tc>
        <w:tc>
          <w:tcPr>
            <w:tcW w:type="dxa" w:w="2736"/>
            <w:shd w:fill="273784"/>
            <w:tcMar>
              <w:top w:w="80" w:type="dxa"/>
              <w:start w:w="100" w:type="dxa"/>
              <w:bottom w:w="80" w:type="dxa"/>
              <w:end w:w="100" w:type="dxa"/>
            </w:tcMar>
          </w:tcPr>
          <w:p>
            <w:pPr>
              <w:jc w:val="center"/>
            </w:pPr>
            <w:r>
              <w:rPr>
                <w:b/>
                <w:color w:val="FFFFFF"/>
                <w:sz w:val="16"/>
              </w:rPr>
              <w:t>LKS2 vocabulary</w:t>
            </w:r>
          </w:p>
        </w:tc>
        <w:tc>
          <w:tcPr>
            <w:tcW w:type="dxa" w:w="2736"/>
            <w:shd w:fill="273784"/>
            <w:tcMar>
              <w:top w:w="80" w:type="dxa"/>
              <w:start w:w="100" w:type="dxa"/>
              <w:bottom w:w="80" w:type="dxa"/>
              <w:end w:w="100" w:type="dxa"/>
            </w:tcMar>
          </w:tcPr>
          <w:p>
            <w:pPr>
              <w:jc w:val="center"/>
            </w:pPr>
            <w:r>
              <w:rPr>
                <w:b/>
                <w:color w:val="FFFFFF"/>
                <w:sz w:val="16"/>
              </w:rPr>
              <w:t>UKS2 vocabulary</w:t>
            </w:r>
          </w:p>
        </w:tc>
      </w:tr>
      <w:tr>
        <w:tc>
          <w:tcPr>
            <w:tcW w:type="dxa" w:w="2160"/>
            <w:tcMar>
              <w:top w:w="80" w:type="dxa"/>
              <w:start w:w="100" w:type="dxa"/>
              <w:bottom w:w="80" w:type="dxa"/>
              <w:end w:w="100" w:type="dxa"/>
            </w:tcMar>
          </w:tcPr>
          <w:p>
            <w:r>
              <w:rPr>
                <w:sz w:val="16"/>
              </w:rPr>
              <w:t>Algorithms, Programming &amp; Computational Thinking</w:t>
            </w:r>
          </w:p>
        </w:tc>
        <w:tc>
          <w:tcPr>
            <w:tcW w:type="dxa" w:w="2736"/>
            <w:tcMar>
              <w:top w:w="80" w:type="dxa"/>
              <w:start w:w="100" w:type="dxa"/>
              <w:bottom w:w="80" w:type="dxa"/>
              <w:end w:w="100" w:type="dxa"/>
            </w:tcMar>
          </w:tcPr>
          <w:p>
            <w:r>
              <w:rPr>
                <w:sz w:val="16"/>
              </w:rPr>
              <w:t>instruction, sequence, command, algorithm, program, predict, debug, input, output, trigger</w:t>
            </w:r>
          </w:p>
        </w:tc>
        <w:tc>
          <w:tcPr>
            <w:tcW w:type="dxa" w:w="2736"/>
            <w:tcMar>
              <w:top w:w="80" w:type="dxa"/>
              <w:start w:w="100" w:type="dxa"/>
              <w:bottom w:w="80" w:type="dxa"/>
              <w:end w:w="100" w:type="dxa"/>
            </w:tcMar>
          </w:tcPr>
          <w:p>
            <w:r>
              <w:rPr>
                <w:sz w:val="16"/>
              </w:rPr>
              <w:t>event, sprite, block, repeat, loop, nested loop, parameter, coordinate, debug</w:t>
            </w:r>
          </w:p>
        </w:tc>
        <w:tc>
          <w:tcPr>
            <w:tcW w:type="dxa" w:w="2736"/>
            <w:tcMar>
              <w:top w:w="80" w:type="dxa"/>
              <w:start w:w="100" w:type="dxa"/>
              <w:bottom w:w="80" w:type="dxa"/>
              <w:end w:w="100" w:type="dxa"/>
            </w:tcMar>
          </w:tcPr>
          <w:p>
            <w:r>
              <w:rPr>
                <w:sz w:val="16"/>
              </w:rPr>
              <w:t>selection, condition, IF/ELSE, variable, Boolean, AND, OR, NOT, sensor, threshold</w:t>
            </w:r>
          </w:p>
        </w:tc>
      </w:tr>
      <w:tr>
        <w:tc>
          <w:tcPr>
            <w:tcW w:type="dxa" w:w="2160"/>
            <w:tcMar>
              <w:top w:w="80" w:type="dxa"/>
              <w:start w:w="100" w:type="dxa"/>
              <w:bottom w:w="80" w:type="dxa"/>
              <w:end w:w="100" w:type="dxa"/>
            </w:tcMar>
            <w:shd w:fill="F5F7FB"/>
          </w:tcPr>
          <w:p>
            <w:r>
              <w:rPr>
                <w:sz w:val="16"/>
              </w:rPr>
              <w:t>Creating &amp; Communicating with Technology</w:t>
            </w:r>
          </w:p>
        </w:tc>
        <w:tc>
          <w:tcPr>
            <w:tcW w:type="dxa" w:w="2736"/>
            <w:tcMar>
              <w:top w:w="80" w:type="dxa"/>
              <w:start w:w="100" w:type="dxa"/>
              <w:bottom w:w="80" w:type="dxa"/>
              <w:end w:w="100" w:type="dxa"/>
            </w:tcMar>
            <w:shd w:fill="F5F7FB"/>
          </w:tcPr>
          <w:p>
            <w:r>
              <w:rPr>
                <w:sz w:val="16"/>
              </w:rPr>
              <w:t>keyboard, text, image, audio, record, edit, format, file, save</w:t>
            </w:r>
          </w:p>
        </w:tc>
        <w:tc>
          <w:tcPr>
            <w:tcW w:type="dxa" w:w="2736"/>
            <w:tcMar>
              <w:top w:w="80" w:type="dxa"/>
              <w:start w:w="100" w:type="dxa"/>
              <w:bottom w:w="80" w:type="dxa"/>
              <w:end w:w="100" w:type="dxa"/>
            </w:tcMar>
            <w:shd w:fill="F5F7FB"/>
          </w:tcPr>
          <w:p>
            <w:r>
              <w:rPr>
                <w:sz w:val="16"/>
              </w:rPr>
              <w:t>layout, typography, asset, wrap, track, trim, fade, presentation, interactive</w:t>
            </w:r>
          </w:p>
        </w:tc>
        <w:tc>
          <w:tcPr>
            <w:tcW w:type="dxa" w:w="2736"/>
            <w:tcMar>
              <w:top w:w="80" w:type="dxa"/>
              <w:start w:w="100" w:type="dxa"/>
              <w:bottom w:w="80" w:type="dxa"/>
              <w:end w:w="100" w:type="dxa"/>
            </w:tcMar>
            <w:shd w:fill="F5F7FB"/>
          </w:tcPr>
          <w:p>
            <w:r>
              <w:rPr>
                <w:sz w:val="16"/>
              </w:rPr>
              <w:t>vector, layer, scale, database, field, record, query, HTML, tag, webpage</w:t>
            </w:r>
          </w:p>
        </w:tc>
      </w:tr>
      <w:tr>
        <w:tc>
          <w:tcPr>
            <w:tcW w:type="dxa" w:w="2160"/>
            <w:tcMar>
              <w:top w:w="80" w:type="dxa"/>
              <w:start w:w="100" w:type="dxa"/>
              <w:bottom w:w="80" w:type="dxa"/>
              <w:end w:w="100" w:type="dxa"/>
            </w:tcMar>
          </w:tcPr>
          <w:p>
            <w:r>
              <w:rPr>
                <w:sz w:val="16"/>
              </w:rPr>
              <w:t>Data, Information &amp; Networks</w:t>
            </w:r>
          </w:p>
        </w:tc>
        <w:tc>
          <w:tcPr>
            <w:tcW w:type="dxa" w:w="2736"/>
            <w:tcMar>
              <w:top w:w="80" w:type="dxa"/>
              <w:start w:w="100" w:type="dxa"/>
              <w:bottom w:w="80" w:type="dxa"/>
              <w:end w:w="100" w:type="dxa"/>
            </w:tcMar>
          </w:tcPr>
          <w:p>
            <w:r>
              <w:rPr>
                <w:sz w:val="16"/>
              </w:rPr>
              <w:t>group, sort, property, table, row, column, device, sensor</w:t>
            </w:r>
          </w:p>
        </w:tc>
        <w:tc>
          <w:tcPr>
            <w:tcW w:type="dxa" w:w="2736"/>
            <w:tcMar>
              <w:top w:w="80" w:type="dxa"/>
              <w:start w:w="100" w:type="dxa"/>
              <w:bottom w:w="80" w:type="dxa"/>
              <w:end w:w="100" w:type="dxa"/>
            </w:tcMar>
          </w:tcPr>
          <w:p>
            <w:r>
              <w:rPr>
                <w:sz w:val="16"/>
              </w:rPr>
              <w:t>cell, data, spreadsheet, chart, search engine, ranking, source, network</w:t>
            </w:r>
          </w:p>
        </w:tc>
        <w:tc>
          <w:tcPr>
            <w:tcW w:type="dxa" w:w="2736"/>
            <w:tcMar>
              <w:top w:w="80" w:type="dxa"/>
              <w:start w:w="100" w:type="dxa"/>
              <w:bottom w:w="80" w:type="dxa"/>
              <w:end w:w="100" w:type="dxa"/>
            </w:tcMar>
          </w:tcPr>
          <w:p>
            <w:r>
              <w:rPr>
                <w:sz w:val="16"/>
              </w:rPr>
              <w:t>packet, router, network, database, query, HTTPS, encryption, cipher, key</w:t>
            </w:r>
          </w:p>
        </w:tc>
      </w:tr>
      <w:tr>
        <w:tc>
          <w:tcPr>
            <w:tcW w:type="dxa" w:w="2160"/>
            <w:tcMar>
              <w:top w:w="80" w:type="dxa"/>
              <w:start w:w="100" w:type="dxa"/>
              <w:bottom w:w="80" w:type="dxa"/>
              <w:end w:w="100" w:type="dxa"/>
            </w:tcMar>
            <w:shd w:fill="F5F7FB"/>
          </w:tcPr>
          <w:p>
            <w:r>
              <w:rPr>
                <w:sz w:val="16"/>
              </w:rPr>
              <w:t>Digital Responsibility, Safety &amp; Critical Thinking</w:t>
            </w:r>
          </w:p>
        </w:tc>
        <w:tc>
          <w:tcPr>
            <w:tcW w:type="dxa" w:w="2736"/>
            <w:tcMar>
              <w:top w:w="80" w:type="dxa"/>
              <w:start w:w="100" w:type="dxa"/>
              <w:bottom w:w="80" w:type="dxa"/>
              <w:end w:w="100" w:type="dxa"/>
            </w:tcMar>
            <w:shd w:fill="F5F7FB"/>
          </w:tcPr>
          <w:p>
            <w:r>
              <w:rPr>
                <w:sz w:val="16"/>
              </w:rPr>
              <w:t>login, password, private, personal information, safe, respectful, ownership, permission</w:t>
            </w:r>
          </w:p>
        </w:tc>
        <w:tc>
          <w:tcPr>
            <w:tcW w:type="dxa" w:w="2736"/>
            <w:tcMar>
              <w:top w:w="80" w:type="dxa"/>
              <w:start w:w="100" w:type="dxa"/>
              <w:bottom w:w="80" w:type="dxa"/>
              <w:end w:w="100" w:type="dxa"/>
            </w:tcMar>
            <w:shd w:fill="F5F7FB"/>
          </w:tcPr>
          <w:p>
            <w:r>
              <w:rPr>
                <w:sz w:val="16"/>
              </w:rPr>
              <w:t>digital footprint, reliable, verify, source, spoof, disinformation, report</w:t>
            </w:r>
          </w:p>
        </w:tc>
        <w:tc>
          <w:tcPr>
            <w:tcW w:type="dxa" w:w="2736"/>
            <w:tcMar>
              <w:top w:w="80" w:type="dxa"/>
              <w:start w:w="100" w:type="dxa"/>
              <w:bottom w:w="80" w:type="dxa"/>
              <w:end w:w="100" w:type="dxa"/>
            </w:tcMar>
            <w:shd w:fill="F5F7FB"/>
          </w:tcPr>
          <w:p>
            <w:r>
              <w:rPr>
                <w:sz w:val="16"/>
              </w:rPr>
              <w:t>phishing, privacy, personal data, copyright, Creative Commons, secure, encryption, responsible publishing</w:t>
            </w:r>
          </w:p>
        </w:tc>
      </w:tr>
    </w:tbl>
    <w:p/>
    <w:p>
      <w:pPr>
        <w:pStyle w:val="Heading1"/>
      </w:pPr>
      <w:r>
        <w:t>8. Learning on a Page: Whole-School Expectation</w:t>
      </w:r>
    </w:p>
    <w:p>
      <w:r>
        <w:t>Every Computing unit should have a concise LoaP. It identifies the essential curriculum rather than becoming an additional lesson plan.</w:t>
      </w:r>
    </w:p>
    <w:tbl>
      <w:tblPr>
        <w:tblStyle w:val="TableGrid"/>
        <w:tblW w:type="auto" w:w="0"/>
        <w:jc w:val="center"/>
        <w:tblLook w:firstColumn="1" w:firstRow="1" w:lastColumn="0" w:lastRow="0" w:noHBand="0" w:noVBand="1" w:val="04A0"/>
      </w:tblPr>
      <w:tblGrid>
        <w:gridCol w:w="5256"/>
        <w:gridCol w:w="5256"/>
      </w:tblGrid>
      <w:tr>
        <w:trPr>
          <w:tblHeader w:val="true"/>
        </w:trPr>
        <w:tc>
          <w:tcPr>
            <w:tcW w:type="dxa" w:w="2160"/>
            <w:shd w:fill="273784"/>
            <w:tcMar>
              <w:top w:w="80" w:type="dxa"/>
              <w:start w:w="100" w:type="dxa"/>
              <w:bottom w:w="80" w:type="dxa"/>
              <w:end w:w="100" w:type="dxa"/>
            </w:tcMar>
          </w:tcPr>
          <w:p>
            <w:pPr>
              <w:jc w:val="center"/>
            </w:pPr>
            <w:r>
              <w:rPr>
                <w:b/>
                <w:color w:val="FFFFFF"/>
                <w:sz w:val="18"/>
              </w:rPr>
              <w:t>LoaP element</w:t>
            </w:r>
          </w:p>
        </w:tc>
        <w:tc>
          <w:tcPr>
            <w:tcW w:type="dxa" w:w="7920"/>
            <w:shd w:fill="273784"/>
            <w:tcMar>
              <w:top w:w="80" w:type="dxa"/>
              <w:start w:w="100" w:type="dxa"/>
              <w:bottom w:w="80" w:type="dxa"/>
              <w:end w:w="100" w:type="dxa"/>
            </w:tcMar>
          </w:tcPr>
          <w:p>
            <w:pPr>
              <w:jc w:val="center"/>
            </w:pPr>
            <w:r>
              <w:rPr>
                <w:b/>
                <w:color w:val="FFFFFF"/>
                <w:sz w:val="18"/>
              </w:rPr>
              <w:t>What must be included</w:t>
            </w:r>
          </w:p>
        </w:tc>
      </w:tr>
      <w:tr>
        <w:tc>
          <w:tcPr>
            <w:tcW w:type="dxa" w:w="2160"/>
            <w:tcMar>
              <w:top w:w="80" w:type="dxa"/>
              <w:start w:w="100" w:type="dxa"/>
              <w:bottom w:w="80" w:type="dxa"/>
              <w:end w:w="100" w:type="dxa"/>
            </w:tcMar>
          </w:tcPr>
          <w:p>
            <w:r>
              <w:rPr>
                <w:sz w:val="18"/>
              </w:rPr>
              <w:t>Prior learning</w:t>
            </w:r>
          </w:p>
        </w:tc>
        <w:tc>
          <w:tcPr>
            <w:tcW w:type="dxa" w:w="7920"/>
            <w:tcMar>
              <w:top w:w="80" w:type="dxa"/>
              <w:start w:w="100" w:type="dxa"/>
              <w:bottom w:w="80" w:type="dxa"/>
              <w:end w:w="100" w:type="dxa"/>
            </w:tcMar>
          </w:tcPr>
          <w:p>
            <w:r>
              <w:rPr>
                <w:sz w:val="18"/>
              </w:rPr>
              <w:t>The specific knowledge or skill pupils should retrieve before new learning.</w:t>
            </w:r>
          </w:p>
        </w:tc>
      </w:tr>
      <w:tr>
        <w:tc>
          <w:tcPr>
            <w:tcW w:type="dxa" w:w="2160"/>
            <w:tcMar>
              <w:top w:w="80" w:type="dxa"/>
              <w:start w:w="100" w:type="dxa"/>
              <w:bottom w:w="80" w:type="dxa"/>
              <w:end w:w="100" w:type="dxa"/>
            </w:tcMar>
            <w:shd w:fill="F5F7FB"/>
          </w:tcPr>
          <w:p>
            <w:r>
              <w:rPr>
                <w:sz w:val="18"/>
              </w:rPr>
              <w:t>Big Question</w:t>
            </w:r>
          </w:p>
        </w:tc>
        <w:tc>
          <w:tcPr>
            <w:tcW w:type="dxa" w:w="7920"/>
            <w:tcMar>
              <w:top w:w="80" w:type="dxa"/>
              <w:start w:w="100" w:type="dxa"/>
              <w:bottom w:w="80" w:type="dxa"/>
              <w:end w:w="100" w:type="dxa"/>
            </w:tcMar>
            <w:shd w:fill="F5F7FB"/>
          </w:tcPr>
          <w:p>
            <w:r>
              <w:rPr>
                <w:sz w:val="18"/>
              </w:rPr>
              <w:t>A conceptually worthwhile question that becomes richer to answer as the unit progresses.</w:t>
            </w:r>
          </w:p>
        </w:tc>
      </w:tr>
      <w:tr>
        <w:tc>
          <w:tcPr>
            <w:tcW w:type="dxa" w:w="2160"/>
            <w:tcMar>
              <w:top w:w="80" w:type="dxa"/>
              <w:start w:w="100" w:type="dxa"/>
              <w:bottom w:w="80" w:type="dxa"/>
              <w:end w:w="100" w:type="dxa"/>
            </w:tcMar>
          </w:tcPr>
          <w:p>
            <w:r>
              <w:rPr>
                <w:sz w:val="18"/>
              </w:rPr>
              <w:t>Substantive knowledge</w:t>
            </w:r>
          </w:p>
        </w:tc>
        <w:tc>
          <w:tcPr>
            <w:tcW w:type="dxa" w:w="7920"/>
            <w:tcMar>
              <w:top w:w="80" w:type="dxa"/>
              <w:start w:w="100" w:type="dxa"/>
              <w:bottom w:w="80" w:type="dxa"/>
              <w:end w:w="100" w:type="dxa"/>
            </w:tcMar>
          </w:tcPr>
          <w:p>
            <w:r>
              <w:rPr>
                <w:sz w:val="18"/>
              </w:rPr>
              <w:t>The computing facts, concepts and technical knowledge pupils need to know.</w:t>
            </w:r>
          </w:p>
        </w:tc>
      </w:tr>
      <w:tr>
        <w:tc>
          <w:tcPr>
            <w:tcW w:type="dxa" w:w="2160"/>
            <w:tcMar>
              <w:top w:w="80" w:type="dxa"/>
              <w:start w:w="100" w:type="dxa"/>
              <w:bottom w:w="80" w:type="dxa"/>
              <w:end w:w="100" w:type="dxa"/>
            </w:tcMar>
            <w:shd w:fill="F5F7FB"/>
          </w:tcPr>
          <w:p>
            <w:r>
              <w:rPr>
                <w:sz w:val="18"/>
              </w:rPr>
              <w:t>Disciplinary knowledge</w:t>
            </w:r>
          </w:p>
        </w:tc>
        <w:tc>
          <w:tcPr>
            <w:tcW w:type="dxa" w:w="7920"/>
            <w:tcMar>
              <w:top w:w="80" w:type="dxa"/>
              <w:start w:w="100" w:type="dxa"/>
              <w:bottom w:w="80" w:type="dxa"/>
              <w:end w:w="100" w:type="dxa"/>
            </w:tcMar>
            <w:shd w:fill="F5F7FB"/>
          </w:tcPr>
          <w:p>
            <w:r>
              <w:rPr>
                <w:sz w:val="18"/>
              </w:rPr>
              <w:t>How pupils work and think as computing learners: designing, predicting, creating, testing, debugging, evaluating and making informed digital choices.</w:t>
            </w:r>
          </w:p>
        </w:tc>
      </w:tr>
      <w:tr>
        <w:tc>
          <w:tcPr>
            <w:tcW w:type="dxa" w:w="2160"/>
            <w:tcMar>
              <w:top w:w="80" w:type="dxa"/>
              <w:start w:w="100" w:type="dxa"/>
              <w:bottom w:w="80" w:type="dxa"/>
              <w:end w:w="100" w:type="dxa"/>
            </w:tcMar>
          </w:tcPr>
          <w:p>
            <w:r>
              <w:rPr>
                <w:sz w:val="18"/>
              </w:rPr>
              <w:t>Key vocabulary</w:t>
            </w:r>
          </w:p>
        </w:tc>
        <w:tc>
          <w:tcPr>
            <w:tcW w:type="dxa" w:w="7920"/>
            <w:tcMar>
              <w:top w:w="80" w:type="dxa"/>
              <w:start w:w="100" w:type="dxa"/>
              <w:bottom w:w="80" w:type="dxa"/>
              <w:end w:w="100" w:type="dxa"/>
            </w:tcMar>
          </w:tcPr>
          <w:p>
            <w:r>
              <w:rPr>
                <w:sz w:val="18"/>
              </w:rPr>
              <w:t>A small, deliberately selected set of words to teach, use and revisit.</w:t>
            </w:r>
          </w:p>
        </w:tc>
      </w:tr>
      <w:tr>
        <w:tc>
          <w:tcPr>
            <w:tcW w:type="dxa" w:w="2160"/>
            <w:tcMar>
              <w:top w:w="80" w:type="dxa"/>
              <w:start w:w="100" w:type="dxa"/>
              <w:bottom w:w="80" w:type="dxa"/>
              <w:end w:w="100" w:type="dxa"/>
            </w:tcMar>
            <w:shd w:fill="F5F7FB"/>
          </w:tcPr>
          <w:p>
            <w:r>
              <w:rPr>
                <w:sz w:val="18"/>
              </w:rPr>
              <w:t>Misconceptions</w:t>
            </w:r>
          </w:p>
        </w:tc>
        <w:tc>
          <w:tcPr>
            <w:tcW w:type="dxa" w:w="7920"/>
            <w:tcMar>
              <w:top w:w="80" w:type="dxa"/>
              <w:start w:w="100" w:type="dxa"/>
              <w:bottom w:w="80" w:type="dxa"/>
              <w:end w:w="100" w:type="dxa"/>
            </w:tcMar>
            <w:shd w:fill="F5F7FB"/>
          </w:tcPr>
          <w:p>
            <w:r>
              <w:rPr>
                <w:sz w:val="18"/>
              </w:rPr>
              <w:t>Likely errors in pupils' mental models or unsafe assumptions that teachers should anticipate.</w:t>
            </w:r>
          </w:p>
        </w:tc>
      </w:tr>
      <w:tr>
        <w:tc>
          <w:tcPr>
            <w:tcW w:type="dxa" w:w="2160"/>
            <w:tcMar>
              <w:top w:w="80" w:type="dxa"/>
              <w:start w:w="100" w:type="dxa"/>
              <w:bottom w:w="80" w:type="dxa"/>
              <w:end w:w="100" w:type="dxa"/>
            </w:tcMar>
          </w:tcPr>
          <w:p>
            <w:r>
              <w:rPr>
                <w:sz w:val="18"/>
              </w:rPr>
              <w:t>Hinge questions</w:t>
            </w:r>
          </w:p>
        </w:tc>
        <w:tc>
          <w:tcPr>
            <w:tcW w:type="dxa" w:w="7920"/>
            <w:tcMar>
              <w:top w:w="80" w:type="dxa"/>
              <w:start w:w="100" w:type="dxa"/>
              <w:bottom w:w="80" w:type="dxa"/>
              <w:end w:w="100" w:type="dxa"/>
            </w:tcMar>
          </w:tcPr>
          <w:p>
            <w:r>
              <w:rPr>
                <w:sz w:val="18"/>
              </w:rPr>
              <w:t>Questions that reveal whether pupils are ready to move on or need further teaching.</w:t>
            </w:r>
          </w:p>
        </w:tc>
      </w:tr>
      <w:tr>
        <w:tc>
          <w:tcPr>
            <w:tcW w:type="dxa" w:w="2160"/>
            <w:tcMar>
              <w:top w:w="80" w:type="dxa"/>
              <w:start w:w="100" w:type="dxa"/>
              <w:bottom w:w="80" w:type="dxa"/>
              <w:end w:w="100" w:type="dxa"/>
            </w:tcMar>
            <w:shd w:fill="F5F7FB"/>
          </w:tcPr>
          <w:p>
            <w:r>
              <w:rPr>
                <w:sz w:val="18"/>
              </w:rPr>
              <w:t>Retrieval</w:t>
            </w:r>
          </w:p>
        </w:tc>
        <w:tc>
          <w:tcPr>
            <w:tcW w:type="dxa" w:w="7920"/>
            <w:tcMar>
              <w:top w:w="80" w:type="dxa"/>
              <w:start w:w="100" w:type="dxa"/>
              <w:bottom w:w="80" w:type="dxa"/>
              <w:end w:w="100" w:type="dxa"/>
            </w:tcMar>
            <w:shd w:fill="F5F7FB"/>
          </w:tcPr>
          <w:p>
            <w:r>
              <w:rPr>
                <w:sz w:val="18"/>
              </w:rPr>
              <w:t>Planned opportunities to reactivate earlier and current learning.</w:t>
            </w:r>
          </w:p>
        </w:tc>
      </w:tr>
      <w:tr>
        <w:tc>
          <w:tcPr>
            <w:tcW w:type="dxa" w:w="2160"/>
            <w:tcMar>
              <w:top w:w="80" w:type="dxa"/>
              <w:start w:w="100" w:type="dxa"/>
              <w:bottom w:w="80" w:type="dxa"/>
              <w:end w:w="100" w:type="dxa"/>
            </w:tcMar>
          </w:tcPr>
          <w:p>
            <w:r>
              <w:rPr>
                <w:sz w:val="18"/>
              </w:rPr>
              <w:t>Final outcome</w:t>
            </w:r>
          </w:p>
        </w:tc>
        <w:tc>
          <w:tcPr>
            <w:tcW w:type="dxa" w:w="7920"/>
            <w:tcMar>
              <w:top w:w="80" w:type="dxa"/>
              <w:start w:w="100" w:type="dxa"/>
              <w:bottom w:w="80" w:type="dxa"/>
              <w:end w:w="100" w:type="dxa"/>
            </w:tcMar>
          </w:tcPr>
          <w:p>
            <w:r>
              <w:rPr>
                <w:sz w:val="18"/>
              </w:rPr>
              <w:t>A purposeful digital or explanatory outcome through which pupils demonstrate the intended learning and answer the Big Question.</w:t>
            </w:r>
          </w:p>
        </w:tc>
      </w:tr>
    </w:tbl>
    <w:p/>
    <w:p>
      <w:pPr>
        <w:pStyle w:val="Heading1"/>
      </w:pPr>
      <w:r>
        <w:t>9. Progression of Common Misconceptions</w:t>
      </w:r>
    </w:p>
    <w:tbl>
      <w:tblPr>
        <w:tblStyle w:val="TableGrid"/>
        <w:tblW w:type="auto" w:w="0"/>
        <w:jc w:val="center"/>
        <w:tblLook w:firstColumn="1" w:firstRow="1" w:lastColumn="0" w:lastRow="0" w:noHBand="0" w:noVBand="1" w:val="04A0"/>
      </w:tblPr>
      <w:tblGrid>
        <w:gridCol w:w="5256"/>
        <w:gridCol w:w="5256"/>
      </w:tblGrid>
      <w:tr>
        <w:trPr>
          <w:tblHeader w:val="true"/>
        </w:trPr>
        <w:tc>
          <w:tcPr>
            <w:tcW w:type="dxa" w:w="1728"/>
            <w:shd w:fill="273784"/>
            <w:tcMar>
              <w:top w:w="80" w:type="dxa"/>
              <w:start w:w="100" w:type="dxa"/>
              <w:bottom w:w="80" w:type="dxa"/>
              <w:end w:w="100" w:type="dxa"/>
            </w:tcMar>
          </w:tcPr>
          <w:p>
            <w:pPr>
              <w:jc w:val="center"/>
            </w:pPr>
            <w:r>
              <w:rPr>
                <w:b/>
                <w:color w:val="FFFFFF"/>
                <w:sz w:val="18"/>
              </w:rPr>
              <w:t>Phase</w:t>
            </w:r>
          </w:p>
        </w:tc>
        <w:tc>
          <w:tcPr>
            <w:tcW w:type="dxa" w:w="8352"/>
            <w:shd w:fill="273784"/>
            <w:tcMar>
              <w:top w:w="80" w:type="dxa"/>
              <w:start w:w="100" w:type="dxa"/>
              <w:bottom w:w="80" w:type="dxa"/>
              <w:end w:w="100" w:type="dxa"/>
            </w:tcMar>
          </w:tcPr>
          <w:p>
            <w:pPr>
              <w:jc w:val="center"/>
            </w:pPr>
            <w:r>
              <w:rPr>
                <w:b/>
                <w:color w:val="FFFFFF"/>
                <w:sz w:val="18"/>
              </w:rPr>
              <w:t>Examples teachers should anticipate</w:t>
            </w:r>
          </w:p>
        </w:tc>
      </w:tr>
      <w:tr>
        <w:tc>
          <w:tcPr>
            <w:tcW w:type="dxa" w:w="1728"/>
            <w:tcMar>
              <w:top w:w="80" w:type="dxa"/>
              <w:start w:w="100" w:type="dxa"/>
              <w:bottom w:w="80" w:type="dxa"/>
              <w:end w:w="100" w:type="dxa"/>
            </w:tcMar>
          </w:tcPr>
          <w:p>
            <w:r>
              <w:rPr>
                <w:sz w:val="18"/>
              </w:rPr>
              <w:t>Years 1/2</w:t>
            </w:r>
          </w:p>
        </w:tc>
        <w:tc>
          <w:tcPr>
            <w:tcW w:type="dxa" w:w="8352"/>
            <w:tcMar>
              <w:top w:w="80" w:type="dxa"/>
              <w:start w:w="100" w:type="dxa"/>
              <w:bottom w:w="80" w:type="dxa"/>
              <w:end w:w="100" w:type="dxa"/>
            </w:tcMar>
          </w:tcPr>
          <w:p>
            <w:r>
              <w:rPr>
                <w:sz w:val="18"/>
              </w:rPr>
              <w:t>A computer 'knows' what the user means rather than following precise instructions; any order of commands gives the same result; deleting text and undoing an action are the same; anything found online is free to use; all technology has a screen.</w:t>
            </w:r>
          </w:p>
        </w:tc>
      </w:tr>
      <w:tr>
        <w:tc>
          <w:tcPr>
            <w:tcW w:type="dxa" w:w="1728"/>
            <w:tcMar>
              <w:top w:w="80" w:type="dxa"/>
              <w:start w:w="100" w:type="dxa"/>
              <w:bottom w:w="80" w:type="dxa"/>
              <w:end w:w="100" w:type="dxa"/>
            </w:tcMar>
            <w:shd w:fill="F5F7FB"/>
          </w:tcPr>
          <w:p>
            <w:r>
              <w:rPr>
                <w:sz w:val="18"/>
              </w:rPr>
              <w:t>Years 3/4</w:t>
            </w:r>
          </w:p>
        </w:tc>
        <w:tc>
          <w:tcPr>
            <w:tcW w:type="dxa" w:w="8352"/>
            <w:tcMar>
              <w:top w:w="80" w:type="dxa"/>
              <w:start w:w="100" w:type="dxa"/>
              <w:bottom w:w="80" w:type="dxa"/>
              <w:end w:w="100" w:type="dxa"/>
            </w:tcMar>
            <w:shd w:fill="F5F7FB"/>
          </w:tcPr>
          <w:p>
            <w:r>
              <w:rPr>
                <w:sz w:val="18"/>
              </w:rPr>
              <w:t>A loop makes a program faster rather than repeating instructions efficiently; an event and a sequence are the same; a chart is automatically meaningful because software produced it; the first search result is the most reliable; professional-looking websites must be trustworthy.</w:t>
            </w:r>
          </w:p>
        </w:tc>
      </w:tr>
      <w:tr>
        <w:tc>
          <w:tcPr>
            <w:tcW w:type="dxa" w:w="1728"/>
            <w:tcMar>
              <w:top w:w="80" w:type="dxa"/>
              <w:start w:w="100" w:type="dxa"/>
              <w:bottom w:w="80" w:type="dxa"/>
              <w:end w:w="100" w:type="dxa"/>
            </w:tcMar>
          </w:tcPr>
          <w:p>
            <w:r>
              <w:rPr>
                <w:sz w:val="18"/>
              </w:rPr>
              <w:t>Years 5/6</w:t>
            </w:r>
          </w:p>
        </w:tc>
        <w:tc>
          <w:tcPr>
            <w:tcW w:type="dxa" w:w="8352"/>
            <w:tcMar>
              <w:top w:w="80" w:type="dxa"/>
              <w:start w:w="100" w:type="dxa"/>
              <w:bottom w:w="80" w:type="dxa"/>
              <w:end w:w="100" w:type="dxa"/>
            </w:tcMar>
          </w:tcPr>
          <w:p>
            <w:r>
              <w:rPr>
                <w:sz w:val="18"/>
              </w:rPr>
              <w:t>IF and IF/ELSE always behave in the same way; a variable is a fixed number; the internet and the World Wide Web are the same thing; HTTPS means every claim on a site is true; encryption removes all security risk; information that is public is automatically free of copyright.</w:t>
            </w:r>
          </w:p>
        </w:tc>
      </w:tr>
    </w:tbl>
    <w:p/>
    <w:p>
      <w:pPr>
        <w:pStyle w:val="Heading1"/>
      </w:pPr>
      <w:r>
        <w:t>10. Assessment and Retrieval</w:t>
      </w:r>
    </w:p>
    <w:p>
      <w:r>
        <w:t>Assessment should identify whether pupils have learned the intended curriculum, not simply whether they completed an activity.</w:t>
      </w:r>
    </w:p>
    <w:p>
      <w:pPr>
        <w:pStyle w:val="ListBullet"/>
        <w:spacing w:after="40"/>
      </w:pPr>
      <w:r>
        <w:t>Use low-stakes diagnostic questions with plausible distractors to reveal misconceptions.</w:t>
      </w:r>
    </w:p>
    <w:p>
      <w:pPr>
        <w:pStyle w:val="ListBullet"/>
        <w:spacing w:after="40"/>
      </w:pPr>
      <w:r>
        <w:t>Use PRIMM discussion and prediction to assess conceptual understanding before independent coding.</w:t>
      </w:r>
    </w:p>
    <w:p>
      <w:pPr>
        <w:pStyle w:val="ListBullet"/>
        <w:spacing w:after="40"/>
      </w:pPr>
      <w:r>
        <w:t>Evaluate digital artefacts against technical success criteria linked to the intended component knowledge.</w:t>
      </w:r>
    </w:p>
    <w:p>
      <w:pPr>
        <w:pStyle w:val="ListBullet"/>
        <w:spacing w:after="40"/>
      </w:pPr>
      <w:r>
        <w:t>Use pupil explanations, debugging decisions and evaluation to distinguish conceptual understanding from procedural imitation.</w:t>
      </w:r>
    </w:p>
    <w:p>
      <w:pPr>
        <w:pStyle w:val="ListBullet"/>
        <w:spacing w:after="40"/>
      </w:pPr>
      <w:r>
        <w:t>Revisit vocabulary and earlier concepts at the start of units and within later units.</w:t>
      </w:r>
    </w:p>
    <w:p>
      <w:pPr>
        <w:pStyle w:val="ListBullet"/>
        <w:spacing w:after="40"/>
      </w:pPr>
      <w:r>
        <w:t>Keep assessment proportionate: evidence may be digital, oral, practical or written.</w:t>
      </w:r>
    </w:p>
    <w:tbl>
      <w:tblPr>
        <w:tblStyle w:val="TableGrid"/>
        <w:tblW w:type="auto" w:w="0"/>
        <w:jc w:val="center"/>
        <w:tblLook w:firstColumn="1" w:firstRow="1" w:lastColumn="0" w:lastRow="0" w:noHBand="0" w:noVBand="1" w:val="04A0"/>
      </w:tblPr>
      <w:tblGrid>
        <w:gridCol w:w="5256"/>
        <w:gridCol w:w="5256"/>
      </w:tblGrid>
      <w:tr>
        <w:trPr>
          <w:tblHeader w:val="true"/>
        </w:trPr>
        <w:tc>
          <w:tcPr>
            <w:tcW w:type="dxa" w:w="2016"/>
            <w:shd w:fill="273784"/>
            <w:tcMar>
              <w:top w:w="80" w:type="dxa"/>
              <w:start w:w="100" w:type="dxa"/>
              <w:bottom w:w="80" w:type="dxa"/>
              <w:end w:w="100" w:type="dxa"/>
            </w:tcMar>
          </w:tcPr>
          <w:p>
            <w:pPr>
              <w:jc w:val="center"/>
            </w:pPr>
            <w:r>
              <w:rPr>
                <w:b/>
                <w:color w:val="FFFFFF"/>
                <w:sz w:val="18"/>
              </w:rPr>
              <w:t>Strand</w:t>
            </w:r>
          </w:p>
        </w:tc>
        <w:tc>
          <w:tcPr>
            <w:tcW w:type="dxa" w:w="8064"/>
            <w:shd w:fill="273784"/>
            <w:tcMar>
              <w:top w:w="80" w:type="dxa"/>
              <w:start w:w="100" w:type="dxa"/>
              <w:bottom w:w="80" w:type="dxa"/>
              <w:end w:w="100" w:type="dxa"/>
            </w:tcMar>
          </w:tcPr>
          <w:p>
            <w:pPr>
              <w:jc w:val="center"/>
            </w:pPr>
            <w:r>
              <w:rPr>
                <w:b/>
                <w:color w:val="FFFFFF"/>
                <w:sz w:val="18"/>
              </w:rPr>
              <w:t>What increasingly secure learning looks like</w:t>
            </w:r>
          </w:p>
        </w:tc>
      </w:tr>
      <w:tr>
        <w:tc>
          <w:tcPr>
            <w:tcW w:type="dxa" w:w="2016"/>
            <w:tcMar>
              <w:top w:w="80" w:type="dxa"/>
              <w:start w:w="100" w:type="dxa"/>
              <w:bottom w:w="80" w:type="dxa"/>
              <w:end w:w="100" w:type="dxa"/>
            </w:tcMar>
          </w:tcPr>
          <w:p>
            <w:r>
              <w:rPr>
                <w:sz w:val="18"/>
              </w:rPr>
              <w:t>Computer Science</w:t>
            </w:r>
          </w:p>
        </w:tc>
        <w:tc>
          <w:tcPr>
            <w:tcW w:type="dxa" w:w="8064"/>
            <w:tcMar>
              <w:top w:w="80" w:type="dxa"/>
              <w:start w:w="100" w:type="dxa"/>
              <w:bottom w:w="80" w:type="dxa"/>
              <w:end w:w="100" w:type="dxa"/>
            </w:tcMar>
          </w:tcPr>
          <w:p>
            <w:r>
              <w:rPr>
                <w:sz w:val="18"/>
              </w:rPr>
              <w:t>Moves from executing sequences to using repetition/events, then selection, variables and Boolean logic; pupils increasingly explain, test and debug their decisions.</w:t>
            </w:r>
          </w:p>
        </w:tc>
      </w:tr>
      <w:tr>
        <w:tc>
          <w:tcPr>
            <w:tcW w:type="dxa" w:w="2016"/>
            <w:tcMar>
              <w:top w:w="80" w:type="dxa"/>
              <w:start w:w="100" w:type="dxa"/>
              <w:bottom w:w="80" w:type="dxa"/>
              <w:end w:w="100" w:type="dxa"/>
            </w:tcMar>
            <w:shd w:fill="F5F7FB"/>
          </w:tcPr>
          <w:p>
            <w:r>
              <w:rPr>
                <w:sz w:val="18"/>
              </w:rPr>
              <w:t>Information Technology</w:t>
            </w:r>
          </w:p>
        </w:tc>
        <w:tc>
          <w:tcPr>
            <w:tcW w:type="dxa" w:w="8064"/>
            <w:tcMar>
              <w:top w:w="80" w:type="dxa"/>
              <w:start w:w="100" w:type="dxa"/>
              <w:bottom w:w="80" w:type="dxa"/>
              <w:end w:w="100" w:type="dxa"/>
            </w:tcMar>
            <w:shd w:fill="F5F7FB"/>
          </w:tcPr>
          <w:p>
            <w:r>
              <w:rPr>
                <w:sz w:val="18"/>
              </w:rPr>
              <w:t>Moves from basic creation and organisation to combining media and data, then selecting and structuring more sophisticated digital tools for a defined purpose and audience.</w:t>
            </w:r>
          </w:p>
        </w:tc>
      </w:tr>
      <w:tr>
        <w:tc>
          <w:tcPr>
            <w:tcW w:type="dxa" w:w="2016"/>
            <w:tcMar>
              <w:top w:w="80" w:type="dxa"/>
              <w:start w:w="100" w:type="dxa"/>
              <w:bottom w:w="80" w:type="dxa"/>
              <w:end w:w="100" w:type="dxa"/>
            </w:tcMar>
          </w:tcPr>
          <w:p>
            <w:r>
              <w:rPr>
                <w:sz w:val="18"/>
              </w:rPr>
              <w:t>Digital Literacy</w:t>
            </w:r>
          </w:p>
        </w:tc>
        <w:tc>
          <w:tcPr>
            <w:tcW w:type="dxa" w:w="8064"/>
            <w:tcMar>
              <w:top w:w="80" w:type="dxa"/>
              <w:start w:w="100" w:type="dxa"/>
              <w:bottom w:w="80" w:type="dxa"/>
              <w:end w:w="100" w:type="dxa"/>
            </w:tcMar>
          </w:tcPr>
          <w:p>
            <w:r>
              <w:rPr>
                <w:sz w:val="18"/>
              </w:rPr>
              <w:t>Moves from safe, respectful use to critical source evaluation, then reasoned understanding of privacy, security, copyright and responsible digital participation.</w:t>
            </w:r>
          </w:p>
        </w:tc>
      </w:tr>
    </w:tbl>
    <w:p/>
    <w:p>
      <w:pPr>
        <w:pStyle w:val="Heading1"/>
      </w:pPr>
      <w:r>
        <w:t>11. NASEN Adaptations: Access Without Lowering Ambition</w:t>
      </w:r>
    </w:p>
    <w:tbl>
      <w:tblPr>
        <w:tblStyle w:val="TableGrid"/>
        <w:tblW w:type="auto" w:w="0"/>
        <w:jc w:val="center"/>
        <w:tblLook w:firstColumn="1" w:firstRow="1" w:lastColumn="0" w:lastRow="0" w:noHBand="0" w:noVBand="1" w:val="04A0"/>
      </w:tblPr>
      <w:tblGrid>
        <w:gridCol w:w="3504"/>
        <w:gridCol w:w="3504"/>
        <w:gridCol w:w="3504"/>
      </w:tblGrid>
      <w:tr>
        <w:trPr>
          <w:tblHeader w:val="true"/>
        </w:trPr>
        <w:tc>
          <w:tcPr>
            <w:tcW w:type="dxa" w:w="2016"/>
            <w:shd w:fill="273784"/>
            <w:tcMar>
              <w:top w:w="80" w:type="dxa"/>
              <w:start w:w="100" w:type="dxa"/>
              <w:bottom w:w="80" w:type="dxa"/>
              <w:end w:w="100" w:type="dxa"/>
            </w:tcMar>
          </w:tcPr>
          <w:p>
            <w:pPr>
              <w:jc w:val="center"/>
            </w:pPr>
            <w:r>
              <w:rPr>
                <w:b/>
                <w:color w:val="FFFFFF"/>
                <w:sz w:val="17"/>
              </w:rPr>
              <w:t>Potential barrier</w:t>
            </w:r>
          </w:p>
        </w:tc>
        <w:tc>
          <w:tcPr>
            <w:tcW w:type="dxa" w:w="4176"/>
            <w:shd w:fill="273784"/>
            <w:tcMar>
              <w:top w:w="80" w:type="dxa"/>
              <w:start w:w="100" w:type="dxa"/>
              <w:bottom w:w="80" w:type="dxa"/>
              <w:end w:w="100" w:type="dxa"/>
            </w:tcMar>
          </w:tcPr>
          <w:p>
            <w:pPr>
              <w:jc w:val="center"/>
            </w:pPr>
            <w:r>
              <w:rPr>
                <w:b/>
                <w:color w:val="FFFFFF"/>
                <w:sz w:val="17"/>
              </w:rPr>
              <w:t>Possible adaptation</w:t>
            </w:r>
          </w:p>
        </w:tc>
        <w:tc>
          <w:tcPr>
            <w:tcW w:type="dxa" w:w="3888"/>
            <w:shd w:fill="273784"/>
            <w:tcMar>
              <w:top w:w="80" w:type="dxa"/>
              <w:start w:w="100" w:type="dxa"/>
              <w:bottom w:w="80" w:type="dxa"/>
              <w:end w:w="100" w:type="dxa"/>
            </w:tcMar>
          </w:tcPr>
          <w:p>
            <w:pPr>
              <w:jc w:val="center"/>
            </w:pPr>
            <w:r>
              <w:rPr>
                <w:b/>
                <w:color w:val="FFFFFF"/>
                <w:sz w:val="17"/>
              </w:rPr>
              <w:t>What remains ambitious</w:t>
            </w:r>
          </w:p>
        </w:tc>
      </w:tr>
      <w:tr>
        <w:tc>
          <w:tcPr>
            <w:tcW w:type="dxa" w:w="2016"/>
            <w:tcMar>
              <w:top w:w="80" w:type="dxa"/>
              <w:start w:w="100" w:type="dxa"/>
              <w:bottom w:w="80" w:type="dxa"/>
              <w:end w:w="100" w:type="dxa"/>
            </w:tcMar>
          </w:tcPr>
          <w:p>
            <w:r>
              <w:rPr>
                <w:sz w:val="17"/>
              </w:rPr>
              <w:t>Vocabulary and language</w:t>
            </w:r>
          </w:p>
        </w:tc>
        <w:tc>
          <w:tcPr>
            <w:tcW w:type="dxa" w:w="4176"/>
            <w:tcMar>
              <w:top w:w="80" w:type="dxa"/>
              <w:start w:w="100" w:type="dxa"/>
              <w:bottom w:w="80" w:type="dxa"/>
              <w:end w:w="100" w:type="dxa"/>
            </w:tcMar>
          </w:tcPr>
          <w:p>
            <w:r>
              <w:rPr>
                <w:sz w:val="17"/>
              </w:rPr>
              <w:t>Pre-teach essential vocabulary; use visuals, examples and repeated oral rehearsal; check understanding rather than exposure.</w:t>
            </w:r>
          </w:p>
        </w:tc>
        <w:tc>
          <w:tcPr>
            <w:tcW w:type="dxa" w:w="3888"/>
            <w:tcMar>
              <w:top w:w="80" w:type="dxa"/>
              <w:start w:w="100" w:type="dxa"/>
              <w:bottom w:w="80" w:type="dxa"/>
              <w:end w:w="100" w:type="dxa"/>
            </w:tcMar>
          </w:tcPr>
          <w:p>
            <w:r>
              <w:rPr>
                <w:sz w:val="17"/>
              </w:rPr>
              <w:t>Pupils use and understand the same core computing concepts.</w:t>
            </w:r>
          </w:p>
        </w:tc>
      </w:tr>
      <w:tr>
        <w:tc>
          <w:tcPr>
            <w:tcW w:type="dxa" w:w="2016"/>
            <w:tcMar>
              <w:top w:w="80" w:type="dxa"/>
              <w:start w:w="100" w:type="dxa"/>
              <w:bottom w:w="80" w:type="dxa"/>
              <w:end w:w="100" w:type="dxa"/>
            </w:tcMar>
            <w:shd w:fill="F5F7FB"/>
          </w:tcPr>
          <w:p>
            <w:r>
              <w:rPr>
                <w:sz w:val="17"/>
              </w:rPr>
              <w:t>Instructions and cognitive load</w:t>
            </w:r>
          </w:p>
        </w:tc>
        <w:tc>
          <w:tcPr>
            <w:tcW w:type="dxa" w:w="4176"/>
            <w:tcMar>
              <w:top w:w="80" w:type="dxa"/>
              <w:start w:w="100" w:type="dxa"/>
              <w:bottom w:w="80" w:type="dxa"/>
              <w:end w:w="100" w:type="dxa"/>
            </w:tcMar>
            <w:shd w:fill="F5F7FB"/>
          </w:tcPr>
          <w:p>
            <w:r>
              <w:rPr>
                <w:sz w:val="17"/>
              </w:rPr>
              <w:t>Chunk instructions, model processes and use clear step-by-step prompts where needed.</w:t>
            </w:r>
          </w:p>
        </w:tc>
        <w:tc>
          <w:tcPr>
            <w:tcW w:type="dxa" w:w="3888"/>
            <w:tcMar>
              <w:top w:w="80" w:type="dxa"/>
              <w:start w:w="100" w:type="dxa"/>
              <w:bottom w:w="80" w:type="dxa"/>
              <w:end w:w="100" w:type="dxa"/>
            </w:tcMar>
            <w:shd w:fill="F5F7FB"/>
          </w:tcPr>
          <w:p>
            <w:r>
              <w:rPr>
                <w:sz w:val="17"/>
              </w:rPr>
              <w:t>Pupils still reason, make choices and solve the intended problem.</w:t>
            </w:r>
          </w:p>
        </w:tc>
      </w:tr>
      <w:tr>
        <w:tc>
          <w:tcPr>
            <w:tcW w:type="dxa" w:w="2016"/>
            <w:tcMar>
              <w:top w:w="80" w:type="dxa"/>
              <w:start w:w="100" w:type="dxa"/>
              <w:bottom w:w="80" w:type="dxa"/>
              <w:end w:w="100" w:type="dxa"/>
            </w:tcMar>
          </w:tcPr>
          <w:p>
            <w:r>
              <w:rPr>
                <w:sz w:val="17"/>
              </w:rPr>
              <w:t>Representation</w:t>
            </w:r>
          </w:p>
        </w:tc>
        <w:tc>
          <w:tcPr>
            <w:tcW w:type="dxa" w:w="4176"/>
            <w:tcMar>
              <w:top w:w="80" w:type="dxa"/>
              <w:start w:w="100" w:type="dxa"/>
              <w:bottom w:w="80" w:type="dxa"/>
              <w:end w:w="100" w:type="dxa"/>
            </w:tcMar>
          </w:tcPr>
          <w:p>
            <w:r>
              <w:rPr>
                <w:sz w:val="17"/>
              </w:rPr>
              <w:t>Use worked examples, screenshots, physical sequencing and unplugged models before abstract coding.</w:t>
            </w:r>
          </w:p>
        </w:tc>
        <w:tc>
          <w:tcPr>
            <w:tcW w:type="dxa" w:w="3888"/>
            <w:tcMar>
              <w:top w:w="80" w:type="dxa"/>
              <w:start w:w="100" w:type="dxa"/>
              <w:bottom w:w="80" w:type="dxa"/>
              <w:end w:w="100" w:type="dxa"/>
            </w:tcMar>
          </w:tcPr>
          <w:p>
            <w:r>
              <w:rPr>
                <w:sz w:val="17"/>
              </w:rPr>
              <w:t>Pupils move towards the same abstract concept and technical vocabulary.</w:t>
            </w:r>
          </w:p>
        </w:tc>
      </w:tr>
      <w:tr>
        <w:tc>
          <w:tcPr>
            <w:tcW w:type="dxa" w:w="2016"/>
            <w:tcMar>
              <w:top w:w="80" w:type="dxa"/>
              <w:start w:w="100" w:type="dxa"/>
              <w:bottom w:w="80" w:type="dxa"/>
              <w:end w:w="100" w:type="dxa"/>
            </w:tcMar>
            <w:shd w:fill="F5F7FB"/>
          </w:tcPr>
          <w:p>
            <w:r>
              <w:rPr>
                <w:sz w:val="17"/>
              </w:rPr>
              <w:t>Motor/access needs</w:t>
            </w:r>
          </w:p>
        </w:tc>
        <w:tc>
          <w:tcPr>
            <w:tcW w:type="dxa" w:w="4176"/>
            <w:tcMar>
              <w:top w:w="80" w:type="dxa"/>
              <w:start w:w="100" w:type="dxa"/>
              <w:bottom w:w="80" w:type="dxa"/>
              <w:end w:w="100" w:type="dxa"/>
            </w:tcMar>
            <w:shd w:fill="F5F7FB"/>
          </w:tcPr>
          <w:p>
            <w:r>
              <w:rPr>
                <w:sz w:val="17"/>
              </w:rPr>
              <w:t>Use keyboard, mouse, touchscreen or alternative input as appropriate; adjust positioning and support.</w:t>
            </w:r>
          </w:p>
        </w:tc>
        <w:tc>
          <w:tcPr>
            <w:tcW w:type="dxa" w:w="3888"/>
            <w:tcMar>
              <w:top w:w="80" w:type="dxa"/>
              <w:start w:w="100" w:type="dxa"/>
              <w:bottom w:w="80" w:type="dxa"/>
              <w:end w:w="100" w:type="dxa"/>
            </w:tcMar>
            <w:shd w:fill="F5F7FB"/>
          </w:tcPr>
          <w:p>
            <w:r>
              <w:rPr>
                <w:sz w:val="17"/>
              </w:rPr>
              <w:t>Access support does not remove pupil agency or the intended computing thinking.</w:t>
            </w:r>
          </w:p>
        </w:tc>
      </w:tr>
      <w:tr>
        <w:tc>
          <w:tcPr>
            <w:tcW w:type="dxa" w:w="2016"/>
            <w:tcMar>
              <w:top w:w="80" w:type="dxa"/>
              <w:start w:w="100" w:type="dxa"/>
              <w:bottom w:w="80" w:type="dxa"/>
              <w:end w:w="100" w:type="dxa"/>
            </w:tcMar>
          </w:tcPr>
          <w:p>
            <w:r>
              <w:rPr>
                <w:sz w:val="17"/>
              </w:rPr>
              <w:t>Memory and independence</w:t>
            </w:r>
          </w:p>
        </w:tc>
        <w:tc>
          <w:tcPr>
            <w:tcW w:type="dxa" w:w="4176"/>
            <w:tcMar>
              <w:top w:w="80" w:type="dxa"/>
              <w:start w:w="100" w:type="dxa"/>
              <w:bottom w:w="80" w:type="dxa"/>
              <w:end w:w="100" w:type="dxa"/>
            </w:tcMar>
          </w:tcPr>
          <w:p>
            <w:r>
              <w:rPr>
                <w:sz w:val="17"/>
              </w:rPr>
              <w:t>Use retrieval prompts, checklists and consistent routines, then fade scaffolds.</w:t>
            </w:r>
          </w:p>
        </w:tc>
        <w:tc>
          <w:tcPr>
            <w:tcW w:type="dxa" w:w="3888"/>
            <w:tcMar>
              <w:top w:w="80" w:type="dxa"/>
              <w:start w:w="100" w:type="dxa"/>
              <w:bottom w:w="80" w:type="dxa"/>
              <w:end w:w="100" w:type="dxa"/>
            </w:tcMar>
          </w:tcPr>
          <w:p>
            <w:r>
              <w:rPr>
                <w:sz w:val="17"/>
              </w:rPr>
              <w:t>Pupils increasingly retrieve and apply knowledge independently.</w:t>
            </w:r>
          </w:p>
        </w:tc>
      </w:tr>
      <w:tr>
        <w:tc>
          <w:tcPr>
            <w:tcW w:type="dxa" w:w="2016"/>
            <w:tcMar>
              <w:top w:w="80" w:type="dxa"/>
              <w:start w:w="100" w:type="dxa"/>
              <w:bottom w:w="80" w:type="dxa"/>
              <w:end w:w="100" w:type="dxa"/>
            </w:tcMar>
            <w:shd w:fill="F5F7FB"/>
          </w:tcPr>
          <w:p>
            <w:r>
              <w:rPr>
                <w:sz w:val="17"/>
              </w:rPr>
              <w:t>Assessment</w:t>
            </w:r>
          </w:p>
        </w:tc>
        <w:tc>
          <w:tcPr>
            <w:tcW w:type="dxa" w:w="4176"/>
            <w:tcMar>
              <w:top w:w="80" w:type="dxa"/>
              <w:start w:w="100" w:type="dxa"/>
              <w:bottom w:w="80" w:type="dxa"/>
              <w:end w:w="100" w:type="dxa"/>
            </w:tcMar>
            <w:shd w:fill="F5F7FB"/>
          </w:tcPr>
          <w:p>
            <w:r>
              <w:rPr>
                <w:sz w:val="17"/>
              </w:rPr>
              <w:t>Allow oral explanation, demonstration or accessible digital evidence where appropriate.</w:t>
            </w:r>
          </w:p>
        </w:tc>
        <w:tc>
          <w:tcPr>
            <w:tcW w:type="dxa" w:w="3888"/>
            <w:tcMar>
              <w:top w:w="80" w:type="dxa"/>
              <w:start w:w="100" w:type="dxa"/>
              <w:bottom w:w="80" w:type="dxa"/>
              <w:end w:w="100" w:type="dxa"/>
            </w:tcMar>
            <w:shd w:fill="F5F7FB"/>
          </w:tcPr>
          <w:p>
            <w:r>
              <w:rPr>
                <w:sz w:val="17"/>
              </w:rPr>
              <w:t>The same intended knowledge is assessed; access difficulty is distinguished from a knowledge gap.</w:t>
            </w:r>
          </w:p>
        </w:tc>
      </w:tr>
    </w:tbl>
    <w:p/>
    <w:p>
      <w:pPr>
        <w:pStyle w:val="Heading1"/>
      </w:pPr>
      <w:r>
        <w:t>12. Subject Leadership and Monitoring</w:t>
      </w:r>
    </w:p>
    <w:p>
      <w:r>
        <w:t>Monitoring should establish whether the intended curriculum is being implemented and learned. It should not become a paperwork compliance exercise.</w:t>
      </w:r>
    </w:p>
    <w:tbl>
      <w:tblPr>
        <w:tblStyle w:val="TableGrid"/>
        <w:tblW w:type="auto" w:w="0"/>
        <w:jc w:val="center"/>
        <w:tblLook w:firstColumn="1" w:firstRow="1" w:lastColumn="0" w:lastRow="0" w:noHBand="0" w:noVBand="1" w:val="04A0"/>
      </w:tblPr>
      <w:tblGrid>
        <w:gridCol w:w="3504"/>
        <w:gridCol w:w="3504"/>
        <w:gridCol w:w="3504"/>
      </w:tblGrid>
      <w:tr>
        <w:trPr>
          <w:tblHeader w:val="true"/>
        </w:trPr>
        <w:tc>
          <w:tcPr>
            <w:tcW w:type="dxa" w:w="1872"/>
            <w:shd w:fill="273784"/>
            <w:tcMar>
              <w:top w:w="80" w:type="dxa"/>
              <w:start w:w="100" w:type="dxa"/>
              <w:bottom w:w="80" w:type="dxa"/>
              <w:end w:w="100" w:type="dxa"/>
            </w:tcMar>
          </w:tcPr>
          <w:p>
            <w:pPr>
              <w:jc w:val="center"/>
            </w:pPr>
            <w:r>
              <w:rPr>
                <w:b/>
                <w:color w:val="FFFFFF"/>
                <w:sz w:val="17"/>
              </w:rPr>
              <w:t>Monitoring activity</w:t>
            </w:r>
          </w:p>
        </w:tc>
        <w:tc>
          <w:tcPr>
            <w:tcW w:type="dxa" w:w="4320"/>
            <w:shd w:fill="273784"/>
            <w:tcMar>
              <w:top w:w="80" w:type="dxa"/>
              <w:start w:w="100" w:type="dxa"/>
              <w:bottom w:w="80" w:type="dxa"/>
              <w:end w:w="100" w:type="dxa"/>
            </w:tcMar>
          </w:tcPr>
          <w:p>
            <w:pPr>
              <w:jc w:val="center"/>
            </w:pPr>
            <w:r>
              <w:rPr>
                <w:b/>
                <w:color w:val="FFFFFF"/>
                <w:sz w:val="17"/>
              </w:rPr>
              <w:t>Key question</w:t>
            </w:r>
          </w:p>
        </w:tc>
        <w:tc>
          <w:tcPr>
            <w:tcW w:type="dxa" w:w="3888"/>
            <w:shd w:fill="273784"/>
            <w:tcMar>
              <w:top w:w="80" w:type="dxa"/>
              <w:start w:w="100" w:type="dxa"/>
              <w:bottom w:w="80" w:type="dxa"/>
              <w:end w:w="100" w:type="dxa"/>
            </w:tcMar>
          </w:tcPr>
          <w:p>
            <w:pPr>
              <w:jc w:val="center"/>
            </w:pPr>
            <w:r>
              <w:rPr>
                <w:b/>
                <w:color w:val="FFFFFF"/>
                <w:sz w:val="17"/>
              </w:rPr>
              <w:t>Possible evidence</w:t>
            </w:r>
          </w:p>
        </w:tc>
      </w:tr>
      <w:tr>
        <w:tc>
          <w:tcPr>
            <w:tcW w:type="dxa" w:w="1872"/>
            <w:tcMar>
              <w:top w:w="80" w:type="dxa"/>
              <w:start w:w="100" w:type="dxa"/>
              <w:bottom w:w="80" w:type="dxa"/>
              <w:end w:w="100" w:type="dxa"/>
            </w:tcMar>
          </w:tcPr>
          <w:p>
            <w:r>
              <w:rPr>
                <w:sz w:val="17"/>
              </w:rPr>
              <w:t>Curriculum / LoaP review</w:t>
            </w:r>
          </w:p>
        </w:tc>
        <w:tc>
          <w:tcPr>
            <w:tcW w:type="dxa" w:w="4320"/>
            <w:tcMar>
              <w:top w:w="80" w:type="dxa"/>
              <w:start w:w="100" w:type="dxa"/>
              <w:bottom w:w="80" w:type="dxa"/>
              <w:end w:w="100" w:type="dxa"/>
            </w:tcMar>
          </w:tcPr>
          <w:p>
            <w:r>
              <w:rPr>
                <w:sz w:val="17"/>
              </w:rPr>
              <w:t>Is the intended learning coherent, progressive and appropriately ambitious?</w:t>
            </w:r>
          </w:p>
        </w:tc>
        <w:tc>
          <w:tcPr>
            <w:tcW w:type="dxa" w:w="3888"/>
            <w:tcMar>
              <w:top w:w="80" w:type="dxa"/>
              <w:start w:w="100" w:type="dxa"/>
              <w:bottom w:w="80" w:type="dxa"/>
              <w:end w:w="100" w:type="dxa"/>
            </w:tcMar>
          </w:tcPr>
          <w:p>
            <w:r>
              <w:rPr>
                <w:sz w:val="17"/>
              </w:rPr>
              <w:t>Sequence, LoaP, resources, adaptations.</w:t>
            </w:r>
          </w:p>
        </w:tc>
      </w:tr>
      <w:tr>
        <w:tc>
          <w:tcPr>
            <w:tcW w:type="dxa" w:w="1872"/>
            <w:tcMar>
              <w:top w:w="80" w:type="dxa"/>
              <w:start w:w="100" w:type="dxa"/>
              <w:bottom w:w="80" w:type="dxa"/>
              <w:end w:w="100" w:type="dxa"/>
            </w:tcMar>
            <w:shd w:fill="F5F7FB"/>
          </w:tcPr>
          <w:p>
            <w:r>
              <w:rPr>
                <w:sz w:val="17"/>
              </w:rPr>
              <w:t>Learning walk</w:t>
            </w:r>
          </w:p>
        </w:tc>
        <w:tc>
          <w:tcPr>
            <w:tcW w:type="dxa" w:w="4320"/>
            <w:tcMar>
              <w:top w:w="80" w:type="dxa"/>
              <w:start w:w="100" w:type="dxa"/>
              <w:bottom w:w="80" w:type="dxa"/>
              <w:end w:w="100" w:type="dxa"/>
            </w:tcMar>
            <w:shd w:fill="F5F7FB"/>
          </w:tcPr>
          <w:p>
            <w:r>
              <w:rPr>
                <w:sz w:val="17"/>
              </w:rPr>
              <w:t>Does classroom practice reflect the intended curriculum?</w:t>
            </w:r>
          </w:p>
        </w:tc>
        <w:tc>
          <w:tcPr>
            <w:tcW w:type="dxa" w:w="3888"/>
            <w:tcMar>
              <w:top w:w="80" w:type="dxa"/>
              <w:start w:w="100" w:type="dxa"/>
              <w:bottom w:w="80" w:type="dxa"/>
              <w:end w:w="100" w:type="dxa"/>
            </w:tcMar>
            <w:shd w:fill="F5F7FB"/>
          </w:tcPr>
          <w:p>
            <w:r>
              <w:rPr>
                <w:sz w:val="17"/>
              </w:rPr>
              <w:t>Explanation, vocabulary, modelling, pupil independence, adaptations.</w:t>
            </w:r>
          </w:p>
        </w:tc>
      </w:tr>
      <w:tr>
        <w:tc>
          <w:tcPr>
            <w:tcW w:type="dxa" w:w="1872"/>
            <w:tcMar>
              <w:top w:w="80" w:type="dxa"/>
              <w:start w:w="100" w:type="dxa"/>
              <w:bottom w:w="80" w:type="dxa"/>
              <w:end w:w="100" w:type="dxa"/>
            </w:tcMar>
          </w:tcPr>
          <w:p>
            <w:r>
              <w:rPr>
                <w:sz w:val="17"/>
              </w:rPr>
              <w:t>Pupil voice</w:t>
            </w:r>
          </w:p>
        </w:tc>
        <w:tc>
          <w:tcPr>
            <w:tcW w:type="dxa" w:w="4320"/>
            <w:tcMar>
              <w:top w:w="80" w:type="dxa"/>
              <w:start w:w="100" w:type="dxa"/>
              <w:bottom w:w="80" w:type="dxa"/>
              <w:end w:w="100" w:type="dxa"/>
            </w:tcMar>
          </w:tcPr>
          <w:p>
            <w:r>
              <w:rPr>
                <w:sz w:val="17"/>
              </w:rPr>
              <w:t>What have pupils learned and remembered? Can they make links?</w:t>
            </w:r>
          </w:p>
        </w:tc>
        <w:tc>
          <w:tcPr>
            <w:tcW w:type="dxa" w:w="3888"/>
            <w:tcMar>
              <w:top w:w="80" w:type="dxa"/>
              <w:start w:w="100" w:type="dxa"/>
              <w:bottom w:w="80" w:type="dxa"/>
              <w:end w:w="100" w:type="dxa"/>
            </w:tcMar>
          </w:tcPr>
          <w:p>
            <w:r>
              <w:rPr>
                <w:sz w:val="17"/>
              </w:rPr>
              <w:t>Pupil explanations, vocabulary and examples of prior learning.</w:t>
            </w:r>
          </w:p>
        </w:tc>
      </w:tr>
      <w:tr>
        <w:tc>
          <w:tcPr>
            <w:tcW w:type="dxa" w:w="1872"/>
            <w:tcMar>
              <w:top w:w="80" w:type="dxa"/>
              <w:start w:w="100" w:type="dxa"/>
              <w:bottom w:w="80" w:type="dxa"/>
              <w:end w:w="100" w:type="dxa"/>
            </w:tcMar>
            <w:shd w:fill="F5F7FB"/>
          </w:tcPr>
          <w:p>
            <w:r>
              <w:rPr>
                <w:sz w:val="17"/>
              </w:rPr>
              <w:t>Work / digital outcome scrutiny</w:t>
            </w:r>
          </w:p>
        </w:tc>
        <w:tc>
          <w:tcPr>
            <w:tcW w:type="dxa" w:w="4320"/>
            <w:tcMar>
              <w:top w:w="80" w:type="dxa"/>
              <w:start w:w="100" w:type="dxa"/>
              <w:bottom w:w="80" w:type="dxa"/>
              <w:end w:w="100" w:type="dxa"/>
            </w:tcMar>
            <w:shd w:fill="F5F7FB"/>
          </w:tcPr>
          <w:p>
            <w:r>
              <w:rPr>
                <w:sz w:val="17"/>
              </w:rPr>
              <w:t>Does pupils' work demonstrate the intended knowledge and increasing sophistication?</w:t>
            </w:r>
          </w:p>
        </w:tc>
        <w:tc>
          <w:tcPr>
            <w:tcW w:type="dxa" w:w="3888"/>
            <w:tcMar>
              <w:top w:w="80" w:type="dxa"/>
              <w:start w:w="100" w:type="dxa"/>
              <w:bottom w:w="80" w:type="dxa"/>
              <w:end w:w="100" w:type="dxa"/>
            </w:tcMar>
            <w:shd w:fill="F5F7FB"/>
          </w:tcPr>
          <w:p>
            <w:r>
              <w:rPr>
                <w:sz w:val="17"/>
              </w:rPr>
              <w:t>Saved files, code, presentations, data products, evaluations.</w:t>
            </w:r>
          </w:p>
        </w:tc>
      </w:tr>
      <w:tr>
        <w:tc>
          <w:tcPr>
            <w:tcW w:type="dxa" w:w="1872"/>
            <w:tcMar>
              <w:top w:w="80" w:type="dxa"/>
              <w:start w:w="100" w:type="dxa"/>
              <w:bottom w:w="80" w:type="dxa"/>
              <w:end w:w="100" w:type="dxa"/>
            </w:tcMar>
          </w:tcPr>
          <w:p>
            <w:r>
              <w:rPr>
                <w:sz w:val="17"/>
              </w:rPr>
              <w:t>Teacher discussion</w:t>
            </w:r>
          </w:p>
        </w:tc>
        <w:tc>
          <w:tcPr>
            <w:tcW w:type="dxa" w:w="4320"/>
            <w:tcMar>
              <w:top w:w="80" w:type="dxa"/>
              <w:start w:w="100" w:type="dxa"/>
              <w:bottom w:w="80" w:type="dxa"/>
              <w:end w:w="100" w:type="dxa"/>
            </w:tcMar>
          </w:tcPr>
          <w:p>
            <w:r>
              <w:rPr>
                <w:sz w:val="17"/>
              </w:rPr>
              <w:t>Are there subject-knowledge, resource or sequencing barriers?</w:t>
            </w:r>
          </w:p>
        </w:tc>
        <w:tc>
          <w:tcPr>
            <w:tcW w:type="dxa" w:w="3888"/>
            <w:tcMar>
              <w:top w:w="80" w:type="dxa"/>
              <w:start w:w="100" w:type="dxa"/>
              <w:bottom w:w="80" w:type="dxa"/>
              <w:end w:w="100" w:type="dxa"/>
            </w:tcMar>
          </w:tcPr>
          <w:p>
            <w:r>
              <w:rPr>
                <w:sz w:val="17"/>
              </w:rPr>
              <w:t>Teacher feedback and agreed support.</w:t>
            </w:r>
          </w:p>
        </w:tc>
      </w:tr>
      <w:tr>
        <w:tc>
          <w:tcPr>
            <w:tcW w:type="dxa" w:w="1872"/>
            <w:tcMar>
              <w:top w:w="80" w:type="dxa"/>
              <w:start w:w="100" w:type="dxa"/>
              <w:bottom w:w="80" w:type="dxa"/>
              <w:end w:w="100" w:type="dxa"/>
            </w:tcMar>
            <w:shd w:fill="F5F7FB"/>
          </w:tcPr>
          <w:p>
            <w:r>
              <w:rPr>
                <w:sz w:val="17"/>
              </w:rPr>
              <w:t>Triangulation</w:t>
            </w:r>
          </w:p>
        </w:tc>
        <w:tc>
          <w:tcPr>
            <w:tcW w:type="dxa" w:w="4320"/>
            <w:tcMar>
              <w:top w:w="80" w:type="dxa"/>
              <w:start w:w="100" w:type="dxa"/>
              <w:bottom w:w="80" w:type="dxa"/>
              <w:end w:w="100" w:type="dxa"/>
            </w:tcMar>
            <w:shd w:fill="F5F7FB"/>
          </w:tcPr>
          <w:p>
            <w:r>
              <w:rPr>
                <w:sz w:val="17"/>
              </w:rPr>
              <w:t>Do different sources tell a consistent story?</w:t>
            </w:r>
          </w:p>
        </w:tc>
        <w:tc>
          <w:tcPr>
            <w:tcW w:type="dxa" w:w="3888"/>
            <w:tcMar>
              <w:top w:w="80" w:type="dxa"/>
              <w:start w:w="100" w:type="dxa"/>
              <w:bottom w:w="80" w:type="dxa"/>
              <w:end w:w="100" w:type="dxa"/>
            </w:tcMar>
            <w:shd w:fill="F5F7FB"/>
          </w:tcPr>
          <w:p>
            <w:r>
              <w:rPr>
                <w:sz w:val="17"/>
              </w:rPr>
              <w:t>Patterns across curriculum, teaching, work and pupil voice.</w:t>
            </w:r>
          </w:p>
        </w:tc>
      </w:tr>
    </w:tbl>
    <w:p/>
    <w:p>
      <w:pPr>
        <w:pStyle w:val="Heading1"/>
      </w:pPr>
      <w:r>
        <w:t>13. Subject Leader Ownership</w:t>
      </w:r>
    </w:p>
    <w:p>
      <w:pPr>
        <w:pStyle w:val="ListBullet"/>
        <w:spacing w:after="40"/>
      </w:pPr>
      <w:r>
        <w:t>Review the upcoming curriculum sequence before each half term.</w:t>
      </w:r>
    </w:p>
    <w:p>
      <w:pPr>
        <w:pStyle w:val="ListBullet"/>
        <w:spacing w:after="40"/>
      </w:pPr>
      <w:r>
        <w:t>Check that each LoaP captures the essential learning and progression accurately.</w:t>
      </w:r>
    </w:p>
    <w:p>
      <w:pPr>
        <w:pStyle w:val="ListBullet"/>
        <w:spacing w:after="40"/>
      </w:pPr>
      <w:r>
        <w:t>Create or refine unit-specific NASEN adaptations so likely barriers are anticipated.</w:t>
      </w:r>
    </w:p>
    <w:p>
      <w:pPr>
        <w:pStyle w:val="ListBullet"/>
        <w:spacing w:after="40"/>
      </w:pPr>
      <w:r>
        <w:t>Check alignment between the Big Question, vocabulary, misconceptions, hinge questions, retrieval and final outcome.</w:t>
      </w:r>
    </w:p>
    <w:p>
      <w:pPr>
        <w:pStyle w:val="ListBullet"/>
        <w:spacing w:after="40"/>
      </w:pPr>
      <w:r>
        <w:t>Support colleagues where monitoring identifies subject-knowledge or resource needs.</w:t>
      </w:r>
    </w:p>
    <w:p>
      <w:pPr>
        <w:pStyle w:val="ListBullet"/>
        <w:spacing w:after="40"/>
      </w:pPr>
      <w:r>
        <w:t>Use monitoring evidence to refine curriculum documentation rather than treating it as fixed.</w:t>
      </w:r>
    </w:p>
    <w:p>
      <w:pPr>
        <w:pStyle w:val="Heading1"/>
      </w:pPr>
      <w:r>
        <w:t>14. Next Development Step</w:t>
      </w:r>
    </w:p>
    <w:p>
      <w:r>
        <w:t>The rolling curriculum sequence is now brought into the same whole-school architecture as other foundation subjects. The next stage is for the Computing lead to create/refine unit-specific LoaPs and NASEN adaptation banks, beginning with the next unit to be taught, and to use monitoring evidence to refine them over time.</w:t>
      </w:r>
    </w:p>
    <w:sectPr w:rsidR="00FC693F" w:rsidRPr="0006063C" w:rsidSect="00034616">
      <w:footerReference w:type="default" r:id="rId10"/>
      <w:pgSz w:w="12240" w:h="15840"/>
      <w:pgMar w:top="792" w:right="864" w:bottom="792"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273784"/>
        <w:sz w:val="16"/>
      </w:rPr>
      <w:t>Fulwood and Cadley Primary School  •  Wish it, Dream it, Do it, Be Unique.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ptos" w:hAnsi="Aptos"/>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00"/>
      <w:outlineLvl w:val="0"/>
    </w:pPr>
    <w:rPr>
      <w:rFonts w:asciiTheme="majorHAnsi" w:eastAsiaTheme="majorEastAsia" w:hAnsiTheme="majorHAnsi" w:cstheme="majorBidi" w:ascii="Aptos" w:hAnsi="Aptos"/>
      <w:b/>
      <w:bCs/>
      <w:color w:val="273784"/>
      <w:sz w:val="34"/>
      <w:szCs w:val="28"/>
    </w:rPr>
  </w:style>
  <w:style w:type="paragraph" w:styleId="Heading2">
    <w:name w:val="heading 2"/>
    <w:basedOn w:val="Normal"/>
    <w:next w:val="Normal"/>
    <w:link w:val="Heading2Char"/>
    <w:uiPriority w:val="9"/>
    <w:unhideWhenUsed/>
    <w:qFormat/>
    <w:rsid w:val="00FC693F"/>
    <w:pPr>
      <w:keepNext/>
      <w:keepLines/>
      <w:spacing w:before="160" w:after="100"/>
      <w:outlineLvl w:val="1"/>
    </w:pPr>
    <w:rPr>
      <w:rFonts w:asciiTheme="majorHAnsi" w:eastAsiaTheme="majorEastAsia" w:hAnsiTheme="majorHAnsi" w:cstheme="majorBidi" w:ascii="Aptos" w:hAnsi="Aptos"/>
      <w:b/>
      <w:bCs/>
      <w:color w:val="273784"/>
      <w:sz w:val="26"/>
      <w:szCs w:val="26"/>
    </w:rPr>
  </w:style>
  <w:style w:type="paragraph" w:styleId="Heading3">
    <w:name w:val="heading 3"/>
    <w:basedOn w:val="Normal"/>
    <w:next w:val="Normal"/>
    <w:link w:val="Heading3Char"/>
    <w:uiPriority w:val="9"/>
    <w:unhideWhenUsed/>
    <w:qFormat/>
    <w:rsid w:val="00FC693F"/>
    <w:pPr>
      <w:keepNext/>
      <w:keepLines/>
      <w:spacing w:before="160" w:after="100"/>
      <w:outlineLvl w:val="2"/>
    </w:pPr>
    <w:rPr>
      <w:rFonts w:asciiTheme="majorHAnsi" w:eastAsiaTheme="majorEastAsia" w:hAnsiTheme="majorHAnsi" w:cstheme="majorBidi" w:ascii="Aptos" w:hAnsi="Aptos"/>
      <w:b/>
      <w:bCs/>
      <w:color w:val="1F1F1F"/>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60"/>
      <w:contextualSpacing/>
    </w:pPr>
    <w:rPr>
      <w:rFonts w:asciiTheme="majorHAnsi" w:eastAsiaTheme="majorEastAsia" w:hAnsiTheme="majorHAnsi" w:cstheme="majorBidi" w:ascii="Aptos" w:hAnsi="Aptos"/>
      <w:b/>
      <w:color w:val="273784"/>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